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60372" w14:textId="77777777" w:rsidR="00A34564" w:rsidRPr="00F1392D" w:rsidRDefault="00A34564" w:rsidP="00F1392D">
      <w:pPr>
        <w:pStyle w:val="Antrat1"/>
        <w:spacing w:before="120" w:after="120"/>
        <w:ind w:left="567" w:hanging="567"/>
        <w:jc w:val="both"/>
        <w:rPr>
          <w:rFonts w:ascii="Times New Roman" w:eastAsia="Arial" w:hAnsi="Times New Roman" w:cs="Times New Roman"/>
          <w:bCs w:val="0"/>
          <w:color w:val="000000"/>
          <w:sz w:val="24"/>
          <w:szCs w:val="24"/>
          <w:lang w:val="lt-LT"/>
        </w:rPr>
      </w:pPr>
      <w:bookmarkStart w:id="0" w:name="_Toc532460792"/>
      <w:bookmarkStart w:id="1" w:name="_Toc373514871"/>
    </w:p>
    <w:p w14:paraId="3D0BD21A" w14:textId="0984FEB8" w:rsidR="009D542F" w:rsidRPr="00A84669" w:rsidRDefault="009D542F" w:rsidP="006F7B0E">
      <w:pPr>
        <w:pStyle w:val="Antrat3"/>
        <w:spacing w:before="120" w:after="120"/>
        <w:ind w:left="567"/>
        <w:rPr>
          <w:rFonts w:ascii="Times New Roman" w:hAnsi="Times New Roman" w:cs="Times New Roman"/>
          <w:b/>
          <w:i w:val="0"/>
          <w:caps/>
          <w:sz w:val="24"/>
          <w:szCs w:val="24"/>
          <w:lang w:val="lt-LT"/>
        </w:rPr>
      </w:pPr>
      <w:bookmarkStart w:id="2" w:name="_Toc456204966"/>
      <w:bookmarkStart w:id="3" w:name="_Toc456205162"/>
      <w:bookmarkStart w:id="4" w:name="_Toc414031969"/>
      <w:bookmarkStart w:id="5" w:name="_Toc417399792"/>
      <w:bookmarkStart w:id="6" w:name="_Toc417569261"/>
      <w:bookmarkStart w:id="7" w:name="_Toc441662442"/>
      <w:bookmarkStart w:id="8" w:name="_Toc532460793"/>
      <w:bookmarkEnd w:id="0"/>
      <w:bookmarkEnd w:id="1"/>
      <w:bookmarkEnd w:id="2"/>
      <w:bookmarkEnd w:id="3"/>
      <w:r w:rsidRPr="00A84669">
        <w:rPr>
          <w:rFonts w:ascii="Times New Roman" w:hAnsi="Times New Roman" w:cs="Times New Roman"/>
          <w:b/>
          <w:i w:val="0"/>
          <w:caps/>
          <w:sz w:val="24"/>
          <w:szCs w:val="24"/>
          <w:lang w:val="lt-LT"/>
        </w:rPr>
        <w:t xml:space="preserve">Bendrieji standartai, teisės aktai ir kiti dokumentai </w:t>
      </w:r>
    </w:p>
    <w:p w14:paraId="3DA585F4" w14:textId="77777777" w:rsidR="00E0149A" w:rsidRPr="006F7B0E" w:rsidRDefault="00E0149A" w:rsidP="00E0149A">
      <w:pPr>
        <w:pStyle w:val="Standard"/>
        <w:rPr>
          <w:lang w:val="fi-FI"/>
        </w:rPr>
      </w:pPr>
    </w:p>
    <w:p w14:paraId="3CB92F70" w14:textId="566A09EE" w:rsidR="002F7289" w:rsidRPr="00A84669" w:rsidRDefault="009E78CE" w:rsidP="00F1392D">
      <w:pPr>
        <w:pStyle w:val="Antrat3"/>
        <w:numPr>
          <w:ilvl w:val="0"/>
          <w:numId w:val="106"/>
        </w:numPr>
        <w:spacing w:before="120" w:after="120"/>
        <w:ind w:left="567" w:hanging="567"/>
        <w:rPr>
          <w:rFonts w:ascii="Times New Roman" w:hAnsi="Times New Roman" w:cs="Times New Roman"/>
          <w:b/>
          <w:i w:val="0"/>
          <w:sz w:val="24"/>
          <w:szCs w:val="24"/>
          <w:lang w:val="lt-LT"/>
        </w:rPr>
      </w:pPr>
      <w:r w:rsidRPr="00A84669">
        <w:rPr>
          <w:rFonts w:ascii="Times New Roman" w:hAnsi="Times New Roman" w:cs="Times New Roman"/>
          <w:b/>
          <w:i w:val="0"/>
          <w:sz w:val="24"/>
          <w:szCs w:val="24"/>
          <w:lang w:val="lt-LT"/>
        </w:rPr>
        <w:t>Reguliavimo aplinka</w:t>
      </w:r>
      <w:bookmarkEnd w:id="4"/>
      <w:bookmarkEnd w:id="5"/>
      <w:bookmarkEnd w:id="6"/>
      <w:bookmarkEnd w:id="7"/>
      <w:bookmarkEnd w:id="8"/>
    </w:p>
    <w:p w14:paraId="275DB30E" w14:textId="77777777" w:rsidR="002F7289" w:rsidRPr="00C1139B" w:rsidRDefault="002F7289" w:rsidP="00F1392D">
      <w:pPr>
        <w:pStyle w:val="Standard"/>
        <w:ind w:left="567" w:hanging="567"/>
        <w:rPr>
          <w:rFonts w:ascii="Times New Roman" w:hAnsi="Times New Roman" w:cs="Times New Roman"/>
          <w:sz w:val="24"/>
          <w:szCs w:val="24"/>
          <w:lang w:val="lt-LT"/>
        </w:rPr>
      </w:pPr>
    </w:p>
    <w:p w14:paraId="6DEDD30B" w14:textId="467C9E6D" w:rsidR="00FD5A75" w:rsidRPr="00C1139B" w:rsidRDefault="00FD5A75" w:rsidP="005617D5">
      <w:pPr>
        <w:pStyle w:val="Standard"/>
        <w:numPr>
          <w:ilvl w:val="0"/>
          <w:numId w:val="107"/>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Šiame priedėlyje pateikiami teisės aktai, kuriais turi vadovautis Dalyvis rengdamas Pirminį pasiūlymą / Galutinį pasiūlymą</w:t>
      </w:r>
      <w:r w:rsidR="00CF5D6E"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 xml:space="preserve">bei Privatus subjektas vykdydamas Darbus bei teikdamas Paslaugas Objekto dalyse. </w:t>
      </w:r>
    </w:p>
    <w:p w14:paraId="4912187A" w14:textId="1F0F610B" w:rsidR="002F7289" w:rsidRPr="00C1139B" w:rsidRDefault="009E78CE" w:rsidP="005617D5">
      <w:pPr>
        <w:pStyle w:val="Standard"/>
        <w:numPr>
          <w:ilvl w:val="0"/>
          <w:numId w:val="107"/>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Privatus subjektas visiškai atsako už </w:t>
      </w:r>
      <w:r w:rsidR="00FD5A75" w:rsidRPr="00C1139B">
        <w:rPr>
          <w:rFonts w:ascii="Times New Roman" w:hAnsi="Times New Roman" w:cs="Times New Roman"/>
          <w:sz w:val="24"/>
          <w:szCs w:val="24"/>
          <w:lang w:val="lt-LT"/>
        </w:rPr>
        <w:t>galiojančių standartų ir reglamentų taikymą</w:t>
      </w:r>
      <w:r w:rsidR="008534BA"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 xml:space="preserve"> atitinkanči</w:t>
      </w:r>
      <w:r w:rsidR="008534BA" w:rsidRPr="00C1139B">
        <w:rPr>
          <w:rFonts w:ascii="Times New Roman" w:hAnsi="Times New Roman" w:cs="Times New Roman"/>
          <w:sz w:val="24"/>
          <w:szCs w:val="24"/>
          <w:lang w:val="lt-LT"/>
        </w:rPr>
        <w:t>us Zarasų aplinkkelio</w:t>
      </w:r>
      <w:r w:rsidRPr="00C1139B">
        <w:rPr>
          <w:rFonts w:ascii="Times New Roman" w:hAnsi="Times New Roman" w:cs="Times New Roman"/>
          <w:sz w:val="24"/>
          <w:szCs w:val="24"/>
          <w:lang w:val="lt-LT"/>
        </w:rPr>
        <w:t xml:space="preserve"> suprojektavimą ir statybą</w:t>
      </w:r>
      <w:r w:rsidR="00FD5A75" w:rsidRPr="00C1139B">
        <w:rPr>
          <w:rFonts w:ascii="Times New Roman" w:hAnsi="Times New Roman" w:cs="Times New Roman"/>
          <w:sz w:val="24"/>
          <w:szCs w:val="24"/>
          <w:lang w:val="lt-LT"/>
        </w:rPr>
        <w:t xml:space="preserve"> (Darbų vykdymą), bei Paslaugų teikimą.</w:t>
      </w:r>
    </w:p>
    <w:p w14:paraId="5641E88B" w14:textId="0944E67A" w:rsidR="002F7289" w:rsidRPr="00C1139B" w:rsidRDefault="00FD5A75" w:rsidP="005617D5">
      <w:pPr>
        <w:pStyle w:val="Standard"/>
        <w:numPr>
          <w:ilvl w:val="0"/>
          <w:numId w:val="107"/>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Šiame priedėlyje pateikiamas orientacinis teisės aktų sąrašas</w:t>
      </w:r>
      <w:r w:rsidR="009E78CE"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Dalyvis, rengdamas Pirminį pasiūlymą / Galutinį pasiūlymą bei Privatus subjektas vykdydamas Darbus (</w:t>
      </w:r>
      <w:r w:rsidRPr="00A84669">
        <w:rPr>
          <w:rFonts w:ascii="Times New Roman" w:hAnsi="Times New Roman" w:cs="Times New Roman"/>
          <w:sz w:val="24"/>
          <w:szCs w:val="24"/>
          <w:lang w:val="lt-LT"/>
        </w:rPr>
        <w:t xml:space="preserve">tiek </w:t>
      </w:r>
      <w:r w:rsidRPr="00C1139B">
        <w:rPr>
          <w:rFonts w:ascii="Times New Roman" w:hAnsi="Times New Roman" w:cs="Times New Roman"/>
          <w:sz w:val="24"/>
          <w:szCs w:val="24"/>
          <w:lang w:val="lt-LT"/>
        </w:rPr>
        <w:t xml:space="preserve">Objekto projektuodamas ir statydamas) bei teikdamas Paslaugas turi vadovautis </w:t>
      </w:r>
      <w:r w:rsidRPr="00A84669">
        <w:rPr>
          <w:rFonts w:ascii="Times New Roman" w:hAnsi="Times New Roman" w:cs="Times New Roman"/>
          <w:sz w:val="24"/>
          <w:szCs w:val="24"/>
          <w:lang w:val="lt-LT"/>
        </w:rPr>
        <w:t>Lietuvos Respublikos teisės aktų, standartų, reglamentų</w:t>
      </w:r>
      <w:r w:rsidRPr="00C1139B">
        <w:rPr>
          <w:rFonts w:ascii="Times New Roman" w:hAnsi="Times New Roman" w:cs="Times New Roman"/>
          <w:sz w:val="24"/>
          <w:szCs w:val="24"/>
          <w:lang w:val="lt-LT"/>
        </w:rPr>
        <w:t xml:space="preserve"> aktualiomis redakcijomis.</w:t>
      </w:r>
    </w:p>
    <w:p w14:paraId="4929BD3B" w14:textId="77777777" w:rsidR="00FD5A75" w:rsidRPr="00C1139B" w:rsidRDefault="00FD5A75" w:rsidP="005617D5">
      <w:pPr>
        <w:pStyle w:val="Standard"/>
        <w:numPr>
          <w:ilvl w:val="0"/>
          <w:numId w:val="107"/>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Visos statybinės medžiagos, įrenginiai ir techniniai sprendiniai turi atitikti galiojančius Lietuvos Respublikos reglamentus ir Europos Sąjungos standartus. Esant prieštaravimui tarp reglamentavimo, pirmenybė teikiama griežčiausiam reikalavimui.</w:t>
      </w:r>
    </w:p>
    <w:p w14:paraId="73FF8712" w14:textId="018717E1" w:rsidR="002F7289" w:rsidRPr="00C1139B" w:rsidRDefault="009E78CE" w:rsidP="00DB7B66">
      <w:pPr>
        <w:pStyle w:val="Standard"/>
        <w:numPr>
          <w:ilvl w:val="0"/>
          <w:numId w:val="107"/>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Toliau skyriuje apibendrinami taikytini standartai ir reglamentai.</w:t>
      </w:r>
    </w:p>
    <w:p w14:paraId="2CEDAD55" w14:textId="77777777" w:rsidR="002F7289" w:rsidRPr="00C1139B" w:rsidRDefault="002F7289" w:rsidP="005617D5">
      <w:pPr>
        <w:pStyle w:val="Standard"/>
        <w:spacing w:line="360" w:lineRule="auto"/>
        <w:ind w:left="567"/>
        <w:rPr>
          <w:rFonts w:ascii="Times New Roman" w:hAnsi="Times New Roman" w:cs="Times New Roman"/>
          <w:sz w:val="24"/>
          <w:szCs w:val="24"/>
          <w:lang w:val="lt-LT"/>
        </w:rPr>
      </w:pPr>
    </w:p>
    <w:p w14:paraId="12193700" w14:textId="28146AE6" w:rsidR="002F7289" w:rsidRPr="00A84669" w:rsidRDefault="00FD5A75" w:rsidP="005617D5">
      <w:pPr>
        <w:pStyle w:val="Antrat3"/>
        <w:numPr>
          <w:ilvl w:val="0"/>
          <w:numId w:val="106"/>
        </w:numPr>
        <w:spacing w:line="360" w:lineRule="auto"/>
        <w:ind w:left="567" w:hanging="567"/>
        <w:rPr>
          <w:rFonts w:ascii="Times New Roman" w:hAnsi="Times New Roman" w:cs="Times New Roman"/>
          <w:b/>
          <w:i w:val="0"/>
          <w:sz w:val="24"/>
          <w:szCs w:val="24"/>
          <w:lang w:val="lt-LT"/>
        </w:rPr>
      </w:pPr>
      <w:r w:rsidRPr="00A84669">
        <w:rPr>
          <w:rFonts w:ascii="Times New Roman" w:hAnsi="Times New Roman" w:cs="Times New Roman"/>
          <w:b/>
          <w:i w:val="0"/>
          <w:sz w:val="24"/>
          <w:szCs w:val="24"/>
          <w:lang w:val="lt-LT"/>
        </w:rPr>
        <w:t xml:space="preserve">Lietuvos Respublikos teisės aktai, nustatantys bendruosius reikalavimus </w:t>
      </w:r>
    </w:p>
    <w:p w14:paraId="6C5FC3E7" w14:textId="77777777" w:rsidR="002F7289" w:rsidRPr="00C1139B" w:rsidRDefault="009E78CE" w:rsidP="00B30DE9">
      <w:pPr>
        <w:pStyle w:val="Standard"/>
        <w:numPr>
          <w:ilvl w:val="0"/>
          <w:numId w:val="103"/>
        </w:numPr>
        <w:spacing w:line="360" w:lineRule="auto"/>
        <w:ind w:left="567" w:hanging="567"/>
        <w:rPr>
          <w:rFonts w:ascii="Times New Roman" w:hAnsi="Times New Roman" w:cs="Times New Roman"/>
          <w:sz w:val="24"/>
          <w:szCs w:val="24"/>
          <w:lang w:val="lt-LT"/>
        </w:rPr>
      </w:pPr>
      <w:bookmarkStart w:id="9" w:name="_Ref370826876"/>
      <w:r w:rsidRPr="00C1139B">
        <w:rPr>
          <w:rFonts w:ascii="Times New Roman" w:hAnsi="Times New Roman" w:cs="Times New Roman"/>
          <w:sz w:val="24"/>
          <w:szCs w:val="24"/>
          <w:lang w:val="lt-LT"/>
        </w:rPr>
        <w:t>Lietuvos Respublikos statybos įstatym</w:t>
      </w:r>
      <w:bookmarkEnd w:id="9"/>
      <w:r w:rsidRPr="00C1139B">
        <w:rPr>
          <w:rFonts w:ascii="Times New Roman" w:hAnsi="Times New Roman" w:cs="Times New Roman"/>
          <w:sz w:val="24"/>
          <w:szCs w:val="24"/>
          <w:lang w:val="lt-LT"/>
        </w:rPr>
        <w:t>as;</w:t>
      </w:r>
      <w:bookmarkStart w:id="10" w:name="_Ref370827197"/>
      <w:bookmarkStart w:id="11" w:name="_Ref388603180"/>
    </w:p>
    <w:p w14:paraId="4AE81FB5" w14:textId="77777777" w:rsidR="00FD5A75"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teritorijų planavimo įstatym</w:t>
      </w:r>
      <w:bookmarkStart w:id="12" w:name="_Ref370827326"/>
      <w:bookmarkEnd w:id="10"/>
      <w:r w:rsidRPr="00C1139B">
        <w:rPr>
          <w:rFonts w:ascii="Times New Roman" w:hAnsi="Times New Roman" w:cs="Times New Roman"/>
          <w:sz w:val="24"/>
          <w:szCs w:val="24"/>
          <w:lang w:val="lt-LT"/>
        </w:rPr>
        <w:t>as;</w:t>
      </w:r>
      <w:bookmarkEnd w:id="11"/>
      <w:bookmarkEnd w:id="12"/>
    </w:p>
    <w:p w14:paraId="5B1FA9D5" w14:textId="77777777" w:rsidR="00FD5A75" w:rsidRPr="00C1139B" w:rsidRDefault="00FD5A75"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kelių įstatymas;</w:t>
      </w:r>
    </w:p>
    <w:p w14:paraId="14DF6F47" w14:textId="2732198D" w:rsidR="00FD5A75" w:rsidRPr="00C1139B" w:rsidRDefault="00FD5A75"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saugaus eismo automobilių keliais įstatymas;</w:t>
      </w:r>
    </w:p>
    <w:p w14:paraId="5274E964" w14:textId="7777777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želdynų įstatymas;</w:t>
      </w:r>
    </w:p>
    <w:p w14:paraId="6A2A8DF9" w14:textId="7777777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saugomų teritorijų įstatymas;</w:t>
      </w:r>
    </w:p>
    <w:p w14:paraId="7D9571D4" w14:textId="7777777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aplinkos apsaugos įstatymas;</w:t>
      </w:r>
    </w:p>
    <w:p w14:paraId="693CD331" w14:textId="7777777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atliekų tvarkymo įstatymas;</w:t>
      </w:r>
    </w:p>
    <w:p w14:paraId="5D7EDE55" w14:textId="7777777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žemės įstatymas;</w:t>
      </w:r>
    </w:p>
    <w:p w14:paraId="6724536B" w14:textId="7777777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viešojo administravimo įstatymas</w:t>
      </w:r>
      <w:r w:rsidR="00E9629A" w:rsidRPr="00C1139B">
        <w:rPr>
          <w:rFonts w:ascii="Times New Roman" w:hAnsi="Times New Roman" w:cs="Times New Roman"/>
          <w:sz w:val="24"/>
          <w:szCs w:val="24"/>
          <w:lang w:val="lt-LT"/>
        </w:rPr>
        <w:t>;</w:t>
      </w:r>
    </w:p>
    <w:p w14:paraId="153CBA89" w14:textId="1ADB6695" w:rsidR="00FD5A75" w:rsidRPr="00C1139B" w:rsidRDefault="00020559" w:rsidP="00B30DE9">
      <w:pPr>
        <w:pStyle w:val="Standard"/>
        <w:numPr>
          <w:ilvl w:val="0"/>
          <w:numId w:val="13"/>
        </w:numPr>
        <w:spacing w:line="360" w:lineRule="auto"/>
        <w:ind w:left="567" w:hanging="567"/>
        <w:rPr>
          <w:rFonts w:ascii="Times New Roman" w:hAnsi="Times New Roman" w:cs="Times New Roman"/>
          <w:sz w:val="24"/>
          <w:szCs w:val="24"/>
          <w:lang w:val="lt-LT"/>
        </w:rPr>
      </w:pPr>
      <w:r w:rsidRPr="00A84669">
        <w:rPr>
          <w:rFonts w:ascii="Times New Roman" w:hAnsi="Times New Roman" w:cs="Times New Roman"/>
          <w:sz w:val="24"/>
          <w:szCs w:val="24"/>
          <w:lang w:val="lt-LT"/>
        </w:rPr>
        <w:t>Lietuvos Respublikos specialiųjų žemės naudojimo sąlygų įstatyma</w:t>
      </w:r>
      <w:r w:rsidRPr="00C1139B">
        <w:rPr>
          <w:rFonts w:ascii="Times New Roman" w:hAnsi="Times New Roman" w:cs="Times New Roman"/>
          <w:sz w:val="24"/>
          <w:szCs w:val="24"/>
          <w:lang w:val="lt-LT"/>
        </w:rPr>
        <w:t>s;</w:t>
      </w:r>
    </w:p>
    <w:p w14:paraId="143BA829" w14:textId="5E4B9916" w:rsidR="00FD5A75" w:rsidRPr="00C1139B" w:rsidRDefault="00FD5A75"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savivaldybių infrastruktūros plėtros įstatymas;</w:t>
      </w:r>
    </w:p>
    <w:p w14:paraId="1B1D311E" w14:textId="664C3289" w:rsidR="00FD5A75" w:rsidRPr="00C1139B" w:rsidRDefault="00FD5A75"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nekilnojamojo kultūros paveldo apsaugos įstatymas;</w:t>
      </w:r>
    </w:p>
    <w:p w14:paraId="3C4D18A2" w14:textId="77777777" w:rsidR="002F7289" w:rsidRPr="00C1139B" w:rsidRDefault="002F7289" w:rsidP="00B30DE9">
      <w:pPr>
        <w:pStyle w:val="Standard"/>
        <w:spacing w:line="360" w:lineRule="auto"/>
        <w:ind w:left="567" w:hanging="567"/>
        <w:rPr>
          <w:rFonts w:ascii="Times New Roman" w:hAnsi="Times New Roman" w:cs="Times New Roman"/>
          <w:b/>
          <w:bCs/>
          <w:iCs/>
          <w:sz w:val="24"/>
          <w:szCs w:val="24"/>
          <w:lang w:val="lt-LT"/>
        </w:rPr>
      </w:pPr>
    </w:p>
    <w:p w14:paraId="249B5BDF" w14:textId="0A2AF3F2" w:rsidR="002F7289" w:rsidRPr="00A84669" w:rsidRDefault="00A659C8" w:rsidP="00B30DE9">
      <w:pPr>
        <w:pStyle w:val="Antrat3"/>
        <w:numPr>
          <w:ilvl w:val="0"/>
          <w:numId w:val="106"/>
        </w:numPr>
        <w:spacing w:line="360" w:lineRule="auto"/>
        <w:ind w:left="567" w:hanging="567"/>
        <w:rPr>
          <w:rFonts w:ascii="Times New Roman" w:hAnsi="Times New Roman" w:cs="Times New Roman"/>
          <w:b/>
          <w:i w:val="0"/>
          <w:iCs/>
          <w:sz w:val="24"/>
          <w:szCs w:val="24"/>
          <w:lang w:val="lt-LT"/>
        </w:rPr>
      </w:pPr>
      <w:r w:rsidRPr="00A84669">
        <w:rPr>
          <w:rFonts w:ascii="Times New Roman" w:hAnsi="Times New Roman" w:cs="Times New Roman"/>
          <w:b/>
          <w:i w:val="0"/>
          <w:iCs/>
          <w:sz w:val="24"/>
          <w:szCs w:val="24"/>
          <w:lang w:val="lt-LT"/>
        </w:rPr>
        <w:t>Lietuvos Respublikos teisės aktai, nustatantys reikalavimus projektavimui statybai ir priežiūrai</w:t>
      </w:r>
    </w:p>
    <w:p w14:paraId="16AF4545" w14:textId="615A8758" w:rsidR="0081358A" w:rsidRPr="00C1139B" w:rsidRDefault="0081358A"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STR 1.04.04:2017 „Statinio projektavimas, projekto ekspertizė“</w:t>
      </w:r>
      <w:r w:rsidR="00347308">
        <w:rPr>
          <w:rFonts w:ascii="Times New Roman" w:hAnsi="Times New Roman" w:cs="Times New Roman"/>
          <w:sz w:val="24"/>
          <w:szCs w:val="24"/>
          <w:lang w:val="lt-LT"/>
        </w:rPr>
        <w:t>;</w:t>
      </w:r>
    </w:p>
    <w:p w14:paraId="317624A9" w14:textId="1B5B2233" w:rsidR="00106102" w:rsidRPr="00C1139B" w:rsidRDefault="00106102"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STR 1.01.08:</w:t>
      </w:r>
      <w:r w:rsidRPr="00A84669">
        <w:rPr>
          <w:rFonts w:ascii="Times New Roman" w:hAnsi="Times New Roman" w:cs="Times New Roman"/>
          <w:sz w:val="24"/>
          <w:szCs w:val="24"/>
          <w:lang w:val="lt-LT"/>
        </w:rPr>
        <w:t>2002 ,,Statinio statybos rūšys“;</w:t>
      </w:r>
    </w:p>
    <w:p w14:paraId="3AF57826" w14:textId="45D628FF" w:rsidR="0081358A" w:rsidRPr="00C1139B" w:rsidRDefault="0081358A"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STR 1.01.03:2017 „Statinių klasifikavimas“</w:t>
      </w:r>
      <w:r w:rsidR="00106102" w:rsidRPr="00C1139B">
        <w:rPr>
          <w:rFonts w:ascii="Times New Roman" w:hAnsi="Times New Roman" w:cs="Times New Roman"/>
          <w:sz w:val="24"/>
          <w:szCs w:val="24"/>
          <w:lang w:val="lt-LT"/>
        </w:rPr>
        <w:t xml:space="preserve">; </w:t>
      </w:r>
    </w:p>
    <w:p w14:paraId="7DA01CCE" w14:textId="43EF9062" w:rsidR="0081358A" w:rsidRPr="00C1139B" w:rsidRDefault="0081358A"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STR 1.05.01:2017 „Statybą leidžiantys dokumentai. Statybos</w:t>
      </w:r>
      <w:r w:rsidR="00C30A14"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užbaigimas. Statybos sustabdymas. Savavališkos statybos padarinių šalinimas. Statybos pagal</w:t>
      </w:r>
      <w:r w:rsidR="00C30A14"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neteisėtai išduotą statybą leidžiantį dokumentą padarinių šalinimas“</w:t>
      </w:r>
      <w:r w:rsidR="00C30A14" w:rsidRPr="00C1139B">
        <w:rPr>
          <w:rFonts w:ascii="Times New Roman" w:hAnsi="Times New Roman" w:cs="Times New Roman"/>
          <w:sz w:val="24"/>
          <w:szCs w:val="24"/>
          <w:lang w:val="lt-LT"/>
        </w:rPr>
        <w:t xml:space="preserve">; </w:t>
      </w:r>
    </w:p>
    <w:p w14:paraId="1268E246" w14:textId="5882DFF5" w:rsidR="0081358A" w:rsidRPr="00C1139B" w:rsidRDefault="0081358A"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STR 2.06.04:2014 „Gatvės ir vietinės reikšmės keliai. Bendrieji</w:t>
      </w:r>
      <w:r w:rsidR="00C30A14"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reikalavimai“</w:t>
      </w:r>
      <w:r w:rsidR="00C30A14" w:rsidRPr="00C1139B">
        <w:rPr>
          <w:rFonts w:ascii="Times New Roman" w:hAnsi="Times New Roman" w:cs="Times New Roman"/>
          <w:sz w:val="24"/>
          <w:szCs w:val="24"/>
          <w:lang w:val="lt-LT"/>
        </w:rPr>
        <w:t xml:space="preserve">; </w:t>
      </w:r>
    </w:p>
    <w:p w14:paraId="77204F0D" w14:textId="38767365"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1.01.01:2005 </w:t>
      </w:r>
      <w:hyperlink r:id="rId11" w:history="1">
        <w:r w:rsidRPr="00C1139B">
          <w:rPr>
            <w:rFonts w:ascii="Times New Roman" w:hAnsi="Times New Roman" w:cs="Times New Roman"/>
            <w:sz w:val="24"/>
            <w:szCs w:val="24"/>
            <w:lang w:val="lt-LT"/>
          </w:rPr>
          <w:t> </w:t>
        </w:r>
        <w:r w:rsidR="00930DC7"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Kultūros paveldo statinio tvarkomųjų statybos darbų reglamentai</w:t>
        </w:r>
      </w:hyperlink>
      <w:r w:rsidR="00930DC7"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w:t>
      </w:r>
    </w:p>
    <w:p w14:paraId="2D85AC25" w14:textId="0EAFE102"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1.01.02:2016 </w:t>
      </w:r>
      <w:hyperlink r:id="rId12" w:history="1">
        <w:r w:rsidRPr="00C1139B">
          <w:rPr>
            <w:rFonts w:ascii="Times New Roman" w:hAnsi="Times New Roman" w:cs="Times New Roman"/>
            <w:sz w:val="24"/>
            <w:szCs w:val="24"/>
            <w:lang w:val="lt-LT"/>
          </w:rPr>
          <w:t> </w:t>
        </w:r>
        <w:r w:rsidR="009528F7"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Normatyviniai statybos techniniai dokumentai</w:t>
        </w:r>
      </w:hyperlink>
      <w:r w:rsidR="009528F7"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w:t>
      </w:r>
    </w:p>
    <w:p w14:paraId="6CF0E19F" w14:textId="6506526B"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1.01.04:2015 </w:t>
      </w:r>
      <w:hyperlink r:id="rId13" w:history="1">
        <w:r w:rsidRPr="00C1139B">
          <w:rPr>
            <w:rFonts w:ascii="Times New Roman" w:hAnsi="Times New Roman" w:cs="Times New Roman"/>
            <w:sz w:val="24"/>
            <w:szCs w:val="24"/>
            <w:lang w:val="lt-LT"/>
          </w:rPr>
          <w:t> </w:t>
        </w:r>
        <w:r w:rsidR="007D323E"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 xml:space="preserve">Statybos produktų, neturinčių darniųjų techninių specifikacijų, eksploatacinių savybių pastovumo vertinimas, tikrinimas ir deklaravimas. Bandymų </w:t>
        </w:r>
      </w:hyperlink>
      <w:hyperlink r:id="rId14" w:history="1">
        <w:r w:rsidRPr="00C1139B">
          <w:rPr>
            <w:rFonts w:ascii="Times New Roman" w:hAnsi="Times New Roman" w:cs="Times New Roman"/>
            <w:sz w:val="24"/>
            <w:szCs w:val="24"/>
            <w:lang w:val="lt-LT"/>
          </w:rPr>
          <w:t>laboratorijų ir sertifikavimo įstaigų paskyrimas. Nacionaliniai techniniai įvertinimai ir techninio vertinimo įstaigų paskyrimas ir paskelbimas“</w:t>
        </w:r>
      </w:hyperlink>
      <w:r w:rsidRPr="00C1139B">
        <w:rPr>
          <w:rFonts w:ascii="Times New Roman" w:hAnsi="Times New Roman" w:cs="Times New Roman"/>
          <w:sz w:val="24"/>
          <w:szCs w:val="24"/>
          <w:lang w:val="lt-LT"/>
        </w:rPr>
        <w:t>;</w:t>
      </w:r>
    </w:p>
    <w:p w14:paraId="29175409" w14:textId="758174D8"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1.02.01:2017  </w:t>
      </w:r>
      <w:r w:rsidR="007D323E" w:rsidRPr="00C1139B">
        <w:rPr>
          <w:rFonts w:ascii="Times New Roman" w:hAnsi="Times New Roman" w:cs="Times New Roman"/>
          <w:sz w:val="24"/>
          <w:szCs w:val="24"/>
          <w:lang w:val="lt-LT"/>
        </w:rPr>
        <w:t>,,</w:t>
      </w:r>
      <w:hyperlink r:id="rId15" w:history="1">
        <w:r w:rsidRPr="00C1139B">
          <w:rPr>
            <w:rFonts w:ascii="Times New Roman" w:hAnsi="Times New Roman" w:cs="Times New Roman"/>
            <w:sz w:val="24"/>
            <w:szCs w:val="24"/>
            <w:lang w:val="lt-LT"/>
          </w:rPr>
          <w:t>Statybos dalyvių atestavimo ir teisės pripažinimo tvarkos aprašas</w:t>
        </w:r>
      </w:hyperlink>
      <w:r w:rsidR="007D323E"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w:t>
      </w:r>
    </w:p>
    <w:p w14:paraId="323A8931" w14:textId="3534BF86"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1.03.01:2016  </w:t>
      </w:r>
      <w:r w:rsidR="007D323E" w:rsidRPr="00C1139B">
        <w:rPr>
          <w:rFonts w:ascii="Times New Roman" w:hAnsi="Times New Roman" w:cs="Times New Roman"/>
          <w:sz w:val="24"/>
          <w:szCs w:val="24"/>
          <w:lang w:val="lt-LT"/>
        </w:rPr>
        <w:t>,,</w:t>
      </w:r>
      <w:hyperlink r:id="rId16" w:history="1">
        <w:r w:rsidRPr="00C1139B">
          <w:rPr>
            <w:rFonts w:ascii="Times New Roman" w:hAnsi="Times New Roman" w:cs="Times New Roman"/>
            <w:sz w:val="24"/>
            <w:szCs w:val="24"/>
            <w:lang w:val="lt-LT"/>
          </w:rPr>
          <w:t>Statybiniai tyrimai. Statinio avarija</w:t>
        </w:r>
      </w:hyperlink>
      <w:r w:rsidR="00D029BB"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0AADE6C2" w14:textId="7FC6497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1.04.02:2011  </w:t>
      </w:r>
      <w:r w:rsidR="007D323E" w:rsidRPr="00C1139B">
        <w:rPr>
          <w:rFonts w:ascii="Times New Roman" w:hAnsi="Times New Roman" w:cs="Times New Roman"/>
          <w:sz w:val="24"/>
          <w:szCs w:val="24"/>
          <w:lang w:val="lt-LT"/>
        </w:rPr>
        <w:t>,,</w:t>
      </w:r>
      <w:hyperlink r:id="rId17" w:history="1">
        <w:r w:rsidRPr="00C1139B">
          <w:rPr>
            <w:rFonts w:ascii="Times New Roman" w:hAnsi="Times New Roman" w:cs="Times New Roman"/>
            <w:sz w:val="24"/>
            <w:szCs w:val="24"/>
            <w:lang w:val="lt-LT"/>
          </w:rPr>
          <w:t>Inžineriniai geologiniai ir geotechniniai tyrimai</w:t>
        </w:r>
      </w:hyperlink>
      <w:r w:rsidR="007D323E"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323CC1D1" w14:textId="0BF5E2E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1.05.01:2017 </w:t>
      </w:r>
      <w:r w:rsidR="00DA00C4" w:rsidRPr="00C1139B">
        <w:rPr>
          <w:rFonts w:ascii="Times New Roman" w:hAnsi="Times New Roman" w:cs="Times New Roman"/>
          <w:sz w:val="24"/>
          <w:szCs w:val="24"/>
          <w:lang w:val="lt-LT"/>
        </w:rPr>
        <w:t>,,</w:t>
      </w:r>
      <w:hyperlink r:id="rId18" w:history="1">
        <w:r w:rsidRPr="00C1139B">
          <w:rPr>
            <w:rFonts w:ascii="Times New Roman" w:hAnsi="Times New Roman" w:cs="Times New Roman"/>
            <w:sz w:val="24"/>
            <w:szCs w:val="24"/>
            <w:lang w:val="lt-LT"/>
          </w:rPr>
          <w:t>Statybą leidžiantys dokumentai. Statybos užbaigimas. Statybos sustabdymas. Savavališkos statybos padarinių šalinimas. Statybos pagal neteisėtai išduotą statybą leidžiantį dokumentą padarinių šalinimas</w:t>
        </w:r>
      </w:hyperlink>
      <w:r w:rsidR="00DA00C4"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5FE44C5C" w14:textId="133142D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STR 1.06.01:2016    </w:t>
      </w:r>
      <w:r w:rsidR="009A07CD" w:rsidRPr="00C1139B">
        <w:rPr>
          <w:rFonts w:ascii="Times New Roman" w:hAnsi="Times New Roman" w:cs="Times New Roman"/>
          <w:sz w:val="24"/>
          <w:szCs w:val="24"/>
          <w:lang w:val="lt-LT"/>
        </w:rPr>
        <w:t>,,</w:t>
      </w:r>
      <w:hyperlink r:id="rId19" w:history="1">
        <w:r w:rsidRPr="00C1139B">
          <w:rPr>
            <w:rFonts w:ascii="Times New Roman" w:hAnsi="Times New Roman" w:cs="Times New Roman"/>
            <w:sz w:val="24"/>
            <w:szCs w:val="24"/>
            <w:lang w:val="lt-LT"/>
          </w:rPr>
          <w:t>Statybos darbai. Statinio statybos priežiūra</w:t>
        </w:r>
      </w:hyperlink>
      <w:r w:rsidR="009A07CD"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545252AB" w14:textId="1957EB0E"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1.07.03:2017  </w:t>
      </w:r>
      <w:r w:rsidR="006E2FC7" w:rsidRPr="00C1139B">
        <w:rPr>
          <w:rFonts w:ascii="Times New Roman" w:hAnsi="Times New Roman" w:cs="Times New Roman"/>
          <w:sz w:val="24"/>
          <w:szCs w:val="24"/>
          <w:lang w:val="lt-LT"/>
        </w:rPr>
        <w:t>,,</w:t>
      </w:r>
      <w:hyperlink r:id="rId20" w:history="1">
        <w:r w:rsidRPr="00C1139B">
          <w:rPr>
            <w:rFonts w:ascii="Times New Roman" w:hAnsi="Times New Roman" w:cs="Times New Roman"/>
            <w:sz w:val="24"/>
            <w:szCs w:val="24"/>
            <w:lang w:val="lt-LT"/>
          </w:rPr>
          <w:t> Statinių techninės ir naudojimo priežiūros tvarka. Naujų nekilnojamojo turto kadastro objektų formavimo tvarka</w:t>
        </w:r>
      </w:hyperlink>
      <w:r w:rsidR="006E2FC7"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753A3D83" w14:textId="13BE39AB"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 STR 1.12.06:2002  </w:t>
      </w:r>
      <w:hyperlink r:id="rId21" w:history="1">
        <w:r w:rsidRPr="00C1139B">
          <w:rPr>
            <w:rFonts w:ascii="Times New Roman" w:hAnsi="Times New Roman" w:cs="Times New Roman"/>
            <w:sz w:val="24"/>
            <w:szCs w:val="24"/>
            <w:lang w:val="lt-LT"/>
          </w:rPr>
          <w:t> </w:t>
        </w:r>
        <w:r w:rsidR="00A6129D"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Statinio naudojimo paskirtis ir gyvavimo trukmė</w:t>
        </w:r>
      </w:hyperlink>
      <w:r w:rsidR="00A6129D"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5656D129" w14:textId="743A1FB3"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2.01.01(1):2005 </w:t>
      </w:r>
      <w:hyperlink r:id="rId22" w:history="1">
        <w:r w:rsidRPr="00C1139B">
          <w:rPr>
            <w:rFonts w:ascii="Times New Roman" w:hAnsi="Times New Roman" w:cs="Times New Roman"/>
            <w:sz w:val="24"/>
            <w:szCs w:val="24"/>
            <w:lang w:val="lt-LT"/>
          </w:rPr>
          <w:t> </w:t>
        </w:r>
        <w:r w:rsidR="00A6129D"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Esminis statinio reikalavimas „Mechaninis atsparumas ir pastovumas</w:t>
        </w:r>
      </w:hyperlink>
      <w:r w:rsidR="00A6129D"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5BA2F46D" w14:textId="53CB34CE"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2.01.01(2):1999 </w:t>
      </w:r>
      <w:hyperlink r:id="rId23" w:history="1">
        <w:r w:rsidRPr="00C1139B">
          <w:rPr>
            <w:rFonts w:ascii="Times New Roman" w:hAnsi="Times New Roman" w:cs="Times New Roman"/>
            <w:sz w:val="24"/>
            <w:szCs w:val="24"/>
            <w:lang w:val="lt-LT"/>
          </w:rPr>
          <w:t> </w:t>
        </w:r>
        <w:r w:rsidR="00A6129D"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Esminiai statinio reikalavimai. Gaisrinė sauga</w:t>
        </w:r>
      </w:hyperlink>
      <w:r w:rsidR="00A6129D"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1587CDF8" w14:textId="38EA9A0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2.01.01(3):1999 </w:t>
      </w:r>
      <w:hyperlink r:id="rId24" w:history="1">
        <w:r w:rsidRPr="00C1139B">
          <w:rPr>
            <w:rFonts w:ascii="Times New Roman" w:hAnsi="Times New Roman" w:cs="Times New Roman"/>
            <w:sz w:val="24"/>
            <w:szCs w:val="24"/>
            <w:lang w:val="lt-LT"/>
          </w:rPr>
          <w:t> </w:t>
        </w:r>
        <w:r w:rsidR="0057353B"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Esminiai statinio reikalavimai. Higiena, sveikata, aplinkos apsauga</w:t>
        </w:r>
      </w:hyperlink>
      <w:r w:rsidR="0057353B"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15F56ACE" w14:textId="78F7CAFD"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2.01.01(4):2008 </w:t>
      </w:r>
      <w:hyperlink r:id="rId25" w:history="1">
        <w:r w:rsidRPr="00C1139B">
          <w:rPr>
            <w:rFonts w:ascii="Times New Roman" w:hAnsi="Times New Roman" w:cs="Times New Roman"/>
            <w:sz w:val="24"/>
            <w:szCs w:val="24"/>
            <w:lang w:val="lt-LT"/>
          </w:rPr>
          <w:t> </w:t>
        </w:r>
        <w:r w:rsidR="005751E0"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Esminis statinio reikalavimas „Naudojimo sauga</w:t>
        </w:r>
      </w:hyperlink>
      <w:r w:rsidR="005751E0"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030F0DCC" w14:textId="06F3F162"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2.01.01(5):2008 </w:t>
      </w:r>
      <w:hyperlink r:id="rId26" w:history="1">
        <w:r w:rsidRPr="00C1139B">
          <w:rPr>
            <w:rFonts w:ascii="Times New Roman" w:hAnsi="Times New Roman" w:cs="Times New Roman"/>
            <w:sz w:val="24"/>
            <w:szCs w:val="24"/>
            <w:lang w:val="lt-LT"/>
          </w:rPr>
          <w:t> </w:t>
        </w:r>
        <w:r w:rsidR="005751E0"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Esminis statinio reikalavimas „Apsauga nuo triukšmo</w:t>
        </w:r>
      </w:hyperlink>
      <w:r w:rsidR="005751E0"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7390FDFC" w14:textId="63AB2F9B"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2.01.01(6):2008 </w:t>
      </w:r>
      <w:hyperlink r:id="rId27" w:history="1">
        <w:r w:rsidRPr="00C1139B">
          <w:rPr>
            <w:rFonts w:ascii="Times New Roman" w:hAnsi="Times New Roman" w:cs="Times New Roman"/>
            <w:sz w:val="24"/>
            <w:szCs w:val="24"/>
            <w:lang w:val="lt-LT"/>
          </w:rPr>
          <w:t> </w:t>
        </w:r>
        <w:r w:rsidR="005751E0"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Esminis statinio reikalavimas „Energijos taupymas ir šilumos išsaugojimas</w:t>
        </w:r>
      </w:hyperlink>
      <w:r w:rsidR="005751E0"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1C6C9334" w14:textId="38DACF97"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lastRenderedPageBreak/>
        <w:t xml:space="preserve">STR 2.01.02:2016  </w:t>
      </w:r>
      <w:hyperlink r:id="rId28" w:history="1">
        <w:r w:rsidRPr="00C1139B">
          <w:rPr>
            <w:rFonts w:ascii="Times New Roman" w:hAnsi="Times New Roman" w:cs="Times New Roman"/>
            <w:sz w:val="24"/>
            <w:szCs w:val="24"/>
            <w:lang w:val="lt-LT"/>
          </w:rPr>
          <w:t> </w:t>
        </w:r>
        <w:r w:rsidR="005751E0"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Pastatų energinio naudingumo projektavimas ir sertifikavimas</w:t>
        </w:r>
      </w:hyperlink>
      <w:r w:rsidR="00E31469"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0C57F69A" w14:textId="47EA271D"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2.01.05:2003 </w:t>
      </w:r>
      <w:r w:rsidR="005751E0" w:rsidRPr="00C1139B">
        <w:rPr>
          <w:rFonts w:ascii="Times New Roman" w:hAnsi="Times New Roman" w:cs="Times New Roman"/>
          <w:sz w:val="24"/>
          <w:szCs w:val="24"/>
          <w:lang w:val="lt-LT"/>
        </w:rPr>
        <w:t>,,</w:t>
      </w:r>
      <w:hyperlink r:id="rId29" w:history="1">
        <w:r w:rsidRPr="00C1139B">
          <w:rPr>
            <w:rFonts w:ascii="Times New Roman" w:hAnsi="Times New Roman" w:cs="Times New Roman"/>
            <w:sz w:val="24"/>
            <w:szCs w:val="24"/>
            <w:lang w:val="lt-LT"/>
          </w:rPr>
          <w:t>Civilinė sauga. Žmonių sanitarinio švarinimo punktų projektavimo reikalavimai</w:t>
        </w:r>
      </w:hyperlink>
      <w:r w:rsidR="00E31469"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259C3B14" w14:textId="335D8BF6"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2.01.06:2009  </w:t>
      </w:r>
      <w:hyperlink r:id="rId30" w:history="1">
        <w:r w:rsidRPr="00C1139B">
          <w:rPr>
            <w:rFonts w:ascii="Times New Roman" w:hAnsi="Times New Roman" w:cs="Times New Roman"/>
            <w:sz w:val="24"/>
            <w:szCs w:val="24"/>
            <w:lang w:val="lt-LT"/>
          </w:rPr>
          <w:t> </w:t>
        </w:r>
        <w:r w:rsidR="00E31469"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Statinių apsauga nuo žaibo. Išorinė statinių apsauga nuo žaibo</w:t>
        </w:r>
      </w:hyperlink>
      <w:r w:rsidR="00506D66"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2A203513" w14:textId="2B831115"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2.01.08:2003 </w:t>
      </w:r>
      <w:r w:rsidR="00506D66" w:rsidRPr="00C1139B">
        <w:rPr>
          <w:rFonts w:ascii="Times New Roman" w:hAnsi="Times New Roman" w:cs="Times New Roman"/>
          <w:sz w:val="24"/>
          <w:szCs w:val="24"/>
          <w:lang w:val="lt-LT"/>
        </w:rPr>
        <w:t>,,</w:t>
      </w:r>
      <w:hyperlink r:id="rId31" w:history="1">
        <w:r w:rsidRPr="00C1139B">
          <w:rPr>
            <w:rFonts w:ascii="Times New Roman" w:hAnsi="Times New Roman" w:cs="Times New Roman"/>
            <w:sz w:val="24"/>
            <w:szCs w:val="24"/>
            <w:lang w:val="lt-LT"/>
          </w:rPr>
          <w:t>Lauko sąlygomis naudojamos įrangos į aplinką skleidžiamo triukšmo valdymas</w:t>
        </w:r>
      </w:hyperlink>
      <w:r w:rsidR="00506D66"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26F63141" w14:textId="1A6593B2"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2.02.02:2004  </w:t>
      </w:r>
      <w:r w:rsidR="00506D66" w:rsidRPr="00C1139B">
        <w:rPr>
          <w:rFonts w:ascii="Times New Roman" w:hAnsi="Times New Roman" w:cs="Times New Roman"/>
          <w:sz w:val="24"/>
          <w:szCs w:val="24"/>
          <w:lang w:val="lt-LT"/>
        </w:rPr>
        <w:t>,,</w:t>
      </w:r>
      <w:hyperlink r:id="rId32" w:history="1">
        <w:r w:rsidRPr="00C1139B">
          <w:rPr>
            <w:rFonts w:ascii="Times New Roman" w:hAnsi="Times New Roman" w:cs="Times New Roman"/>
            <w:sz w:val="24"/>
            <w:szCs w:val="24"/>
            <w:lang w:val="lt-LT"/>
          </w:rPr>
          <w:t>Visuomeninės paskirties statiniai</w:t>
        </w:r>
      </w:hyperlink>
      <w:r w:rsidR="00506D66"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309BFCD6" w14:textId="47E6D406"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2.02.04:2004  </w:t>
      </w:r>
      <w:hyperlink r:id="rId33" w:history="1">
        <w:r w:rsidRPr="00C1139B">
          <w:rPr>
            <w:rFonts w:ascii="Times New Roman" w:hAnsi="Times New Roman" w:cs="Times New Roman"/>
            <w:sz w:val="24"/>
            <w:szCs w:val="24"/>
            <w:lang w:val="lt-LT"/>
          </w:rPr>
          <w:t> </w:t>
        </w:r>
        <w:r w:rsidR="00506D66"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 xml:space="preserve">Vandens ėmimas, </w:t>
        </w:r>
        <w:proofErr w:type="spellStart"/>
        <w:r w:rsidRPr="00C1139B">
          <w:rPr>
            <w:rFonts w:ascii="Times New Roman" w:hAnsi="Times New Roman" w:cs="Times New Roman"/>
            <w:sz w:val="24"/>
            <w:szCs w:val="24"/>
            <w:lang w:val="lt-LT"/>
          </w:rPr>
          <w:t>vandenruoša</w:t>
        </w:r>
        <w:proofErr w:type="spellEnd"/>
        <w:r w:rsidRPr="00C1139B">
          <w:rPr>
            <w:rFonts w:ascii="Times New Roman" w:hAnsi="Times New Roman" w:cs="Times New Roman"/>
            <w:sz w:val="24"/>
            <w:szCs w:val="24"/>
            <w:lang w:val="lt-LT"/>
          </w:rPr>
          <w:t>. Pagrindinės nuostatos</w:t>
        </w:r>
      </w:hyperlink>
      <w:r w:rsidR="00C656CE"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6B3F78C7" w14:textId="3B908511"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2.02.05:2004  </w:t>
      </w:r>
      <w:hyperlink r:id="rId34" w:history="1">
        <w:r w:rsidRPr="00C1139B">
          <w:rPr>
            <w:rFonts w:ascii="Times New Roman" w:hAnsi="Times New Roman" w:cs="Times New Roman"/>
            <w:sz w:val="24"/>
            <w:szCs w:val="24"/>
            <w:lang w:val="lt-LT"/>
          </w:rPr>
          <w:t> </w:t>
        </w:r>
        <w:r w:rsidR="00C656CE"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Nuotekų valyklos. Pagrindinės nuostatos</w:t>
        </w:r>
      </w:hyperlink>
      <w:r w:rsidR="00C656CE"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1E8C602A" w14:textId="324DABDA"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STR 2.03.01:2019  </w:t>
      </w:r>
      <w:r w:rsidR="00C656CE"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Statinių prieinamumas</w:t>
      </w:r>
      <w:r w:rsidR="00C656CE"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0A51F846" w14:textId="68C69964"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2.05.19:2015  </w:t>
      </w:r>
      <w:hyperlink r:id="rId35" w:history="1">
        <w:r w:rsidRPr="00C1139B">
          <w:rPr>
            <w:rFonts w:ascii="Times New Roman" w:hAnsi="Times New Roman" w:cs="Times New Roman"/>
            <w:sz w:val="24"/>
            <w:szCs w:val="24"/>
            <w:lang w:val="lt-LT"/>
          </w:rPr>
          <w:t> </w:t>
        </w:r>
        <w:r w:rsidR="00C656CE"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Inžinerinė hidrologija. Pagrindiniai skaičiavimų reikalavimai</w:t>
        </w:r>
      </w:hyperlink>
      <w:r w:rsidR="00C656CE"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05AE4DE4" w14:textId="435EFF70"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2.05.21:2016  </w:t>
      </w:r>
      <w:hyperlink r:id="rId36" w:history="1">
        <w:r w:rsidRPr="00C1139B">
          <w:rPr>
            <w:rFonts w:ascii="Times New Roman" w:hAnsi="Times New Roman" w:cs="Times New Roman"/>
            <w:sz w:val="24"/>
            <w:szCs w:val="24"/>
            <w:lang w:val="lt-LT"/>
          </w:rPr>
          <w:t> </w:t>
        </w:r>
        <w:r w:rsidR="00C656CE"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Geotechninis projektavimas. Bendrieji reikalavimai</w:t>
        </w:r>
      </w:hyperlink>
      <w:r w:rsidR="00C656CE"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0AEEE55B" w14:textId="4935C6BA"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2.06.04:2014  </w:t>
      </w:r>
      <w:hyperlink r:id="rId37" w:history="1">
        <w:r w:rsidRPr="00C1139B">
          <w:rPr>
            <w:rFonts w:ascii="Times New Roman" w:hAnsi="Times New Roman" w:cs="Times New Roman"/>
            <w:sz w:val="24"/>
            <w:szCs w:val="24"/>
            <w:lang w:val="lt-LT"/>
          </w:rPr>
          <w:t> </w:t>
        </w:r>
        <w:r w:rsidR="00C656CE" w:rsidRPr="00C1139B">
          <w:rPr>
            <w:rFonts w:ascii="Times New Roman" w:hAnsi="Times New Roman" w:cs="Times New Roman"/>
            <w:sz w:val="24"/>
            <w:szCs w:val="24"/>
            <w:lang w:val="lt-LT"/>
          </w:rPr>
          <w:t>,,</w:t>
        </w:r>
        <w:r w:rsidRPr="00C1139B">
          <w:rPr>
            <w:rFonts w:ascii="Times New Roman" w:hAnsi="Times New Roman" w:cs="Times New Roman"/>
            <w:sz w:val="24"/>
            <w:szCs w:val="24"/>
            <w:lang w:val="lt-LT"/>
          </w:rPr>
          <w:t>Gatvės ir vietinės reikšmės keliai. Bendrieji reikalavimai</w:t>
        </w:r>
      </w:hyperlink>
      <w:r w:rsidR="00C656CE" w:rsidRPr="00C1139B">
        <w:rPr>
          <w:rFonts w:ascii="Times New Roman" w:hAnsi="Times New Roman" w:cs="Times New Roman"/>
          <w:sz w:val="24"/>
          <w:szCs w:val="24"/>
          <w:lang w:val="lt-LT"/>
        </w:rPr>
        <w:t>”</w:t>
      </w:r>
      <w:r w:rsidR="00E9629A" w:rsidRPr="00C1139B">
        <w:rPr>
          <w:rFonts w:ascii="Times New Roman" w:hAnsi="Times New Roman" w:cs="Times New Roman"/>
          <w:sz w:val="24"/>
          <w:szCs w:val="24"/>
          <w:lang w:val="lt-LT"/>
        </w:rPr>
        <w:t>;</w:t>
      </w:r>
    </w:p>
    <w:p w14:paraId="0E80914A" w14:textId="5350D15B" w:rsidR="002F7289" w:rsidRPr="00C1139B" w:rsidRDefault="009E78CE"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STR 2.07.01:2003 </w:t>
      </w:r>
      <w:r w:rsidR="00020559" w:rsidRPr="00C1139B">
        <w:rPr>
          <w:rFonts w:ascii="Times New Roman" w:hAnsi="Times New Roman" w:cs="Times New Roman"/>
          <w:sz w:val="24"/>
          <w:szCs w:val="24"/>
          <w:lang w:val="lt-LT"/>
        </w:rPr>
        <w:t>,,</w:t>
      </w:r>
      <w:r w:rsidRPr="00A84669">
        <w:rPr>
          <w:rFonts w:ascii="Times New Roman" w:hAnsi="Times New Roman" w:cs="Times New Roman"/>
          <w:sz w:val="24"/>
          <w:szCs w:val="24"/>
          <w:lang w:val="lt-LT"/>
        </w:rPr>
        <w:t>Gaisrinės saugos pagrindiniai reikalavimai</w:t>
      </w:r>
      <w:r w:rsidR="00020559" w:rsidRPr="00C1139B">
        <w:rPr>
          <w:rFonts w:ascii="Times New Roman" w:hAnsi="Times New Roman" w:cs="Times New Roman"/>
          <w:sz w:val="24"/>
          <w:szCs w:val="24"/>
          <w:lang w:val="lt-LT"/>
        </w:rPr>
        <w:t>”</w:t>
      </w:r>
      <w:r w:rsidR="00347308">
        <w:rPr>
          <w:rFonts w:ascii="Times New Roman" w:hAnsi="Times New Roman" w:cs="Times New Roman"/>
          <w:sz w:val="24"/>
          <w:szCs w:val="24"/>
          <w:lang w:val="lt-LT"/>
        </w:rPr>
        <w:t>.</w:t>
      </w:r>
    </w:p>
    <w:p w14:paraId="15A29741" w14:textId="77777777" w:rsidR="005771A4" w:rsidRPr="00C1139B" w:rsidRDefault="005771A4" w:rsidP="00B30DE9">
      <w:pPr>
        <w:pStyle w:val="Standard"/>
        <w:spacing w:line="360" w:lineRule="auto"/>
        <w:ind w:left="567" w:hanging="567"/>
        <w:rPr>
          <w:rFonts w:ascii="Times New Roman" w:hAnsi="Times New Roman" w:cs="Times New Roman"/>
          <w:sz w:val="24"/>
          <w:szCs w:val="24"/>
          <w:lang w:val="lt-LT"/>
        </w:rPr>
      </w:pPr>
    </w:p>
    <w:p w14:paraId="1DC2662E" w14:textId="50B00C75" w:rsidR="00A659C8" w:rsidRPr="00A84669" w:rsidRDefault="00A659C8" w:rsidP="00B30DE9">
      <w:pPr>
        <w:pStyle w:val="Antrat3"/>
        <w:numPr>
          <w:ilvl w:val="0"/>
          <w:numId w:val="106"/>
        </w:numPr>
        <w:spacing w:line="360" w:lineRule="auto"/>
        <w:ind w:left="567" w:hanging="567"/>
        <w:rPr>
          <w:rFonts w:ascii="Times New Roman" w:hAnsi="Times New Roman" w:cs="Times New Roman"/>
          <w:b/>
          <w:i w:val="0"/>
          <w:iCs/>
          <w:sz w:val="24"/>
          <w:szCs w:val="24"/>
          <w:lang w:val="lt-LT"/>
        </w:rPr>
      </w:pPr>
      <w:r w:rsidRPr="00A84669">
        <w:rPr>
          <w:rFonts w:ascii="Times New Roman" w:hAnsi="Times New Roman" w:cs="Times New Roman"/>
          <w:b/>
          <w:i w:val="0"/>
          <w:iCs/>
          <w:sz w:val="24"/>
          <w:szCs w:val="24"/>
          <w:lang w:val="lt-LT"/>
        </w:rPr>
        <w:t>Lietuvos Respublikos teisės aktai, nustatantys specifinius Objekto ir jo dalių įrengimo reikalavimus</w:t>
      </w:r>
    </w:p>
    <w:p w14:paraId="5A06AD34" w14:textId="70C79C81" w:rsidR="005771A4" w:rsidRPr="00C1139B"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Kelių techninis reglamentas KTR 1.01:2008 „Automobilių keliai“, patvirtintas LR aplinkos ministro</w:t>
      </w:r>
      <w:r w:rsidR="00695CFF"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ir LR susisiekimo ministro 2008 m. sausio 9 d. įsakymu Nr. D1-11/3-3;</w:t>
      </w:r>
    </w:p>
    <w:p w14:paraId="07B4820B" w14:textId="4AE55D7C" w:rsidR="00825F51" w:rsidRPr="00A84669" w:rsidRDefault="00825F51" w:rsidP="00B30DE9">
      <w:pPr>
        <w:pStyle w:val="Standard"/>
        <w:numPr>
          <w:ilvl w:val="0"/>
          <w:numId w:val="13"/>
        </w:numPr>
        <w:spacing w:line="360" w:lineRule="auto"/>
        <w:ind w:left="567" w:hanging="567"/>
        <w:rPr>
          <w:rFonts w:ascii="Times New Roman" w:hAnsi="Times New Roman" w:cs="Times New Roman"/>
          <w:sz w:val="24"/>
          <w:szCs w:val="24"/>
          <w:lang w:val="lt-LT"/>
        </w:rPr>
      </w:pPr>
      <w:r w:rsidRPr="00A84669">
        <w:rPr>
          <w:rFonts w:ascii="Times New Roman" w:hAnsi="Times New Roman" w:cs="Times New Roman"/>
          <w:sz w:val="24"/>
          <w:szCs w:val="24"/>
          <w:lang w:val="lt-LT"/>
        </w:rPr>
        <w:t xml:space="preserve">Automobilių kelių standartizuotų dangų konstrukcijų projektavimo taisykles, patvirtintos LR Susisiekimo ministro  įsakymu 2025 m. kovo 28 d. Nr.3-127; </w:t>
      </w:r>
    </w:p>
    <w:p w14:paraId="7924FEB7" w14:textId="2E44CB66" w:rsidR="005771A4" w:rsidRPr="007B49A2"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7B49A2">
        <w:rPr>
          <w:rFonts w:ascii="Times New Roman" w:hAnsi="Times New Roman" w:cs="Times New Roman"/>
          <w:sz w:val="24"/>
          <w:szCs w:val="24"/>
          <w:lang w:val="lt-LT"/>
        </w:rPr>
        <w:t xml:space="preserve">Automobilių kelių dangos konstrukcijos asfalto sluoksnių įrengimo taisyklės </w:t>
      </w:r>
      <w:r w:rsidR="0044788F" w:rsidRPr="007B49A2">
        <w:rPr>
          <w:rFonts w:ascii="Times New Roman" w:hAnsi="Times New Roman" w:cs="Times New Roman"/>
          <w:sz w:val="24"/>
          <w:szCs w:val="24"/>
          <w:lang w:val="lt-LT"/>
        </w:rPr>
        <w:t xml:space="preserve"> ĮT ASFALTAS 2</w:t>
      </w:r>
      <w:r w:rsidR="00DD79ED" w:rsidRPr="007B49A2">
        <w:rPr>
          <w:rFonts w:ascii="Times New Roman" w:hAnsi="Times New Roman" w:cs="Times New Roman"/>
          <w:sz w:val="24"/>
          <w:szCs w:val="24"/>
          <w:lang w:val="lt-LT"/>
        </w:rPr>
        <w:t>6</w:t>
      </w:r>
      <w:r w:rsidR="0044788F" w:rsidRPr="007B49A2">
        <w:rPr>
          <w:rFonts w:ascii="Times New Roman" w:hAnsi="Times New Roman" w:cs="Times New Roman"/>
          <w:sz w:val="24"/>
          <w:szCs w:val="24"/>
          <w:lang w:val="lt-LT"/>
        </w:rPr>
        <w:t>, patvirtintą AB Via Lietuva generalinio direktoriaus 202</w:t>
      </w:r>
      <w:r w:rsidR="009F3EA8" w:rsidRPr="007B49A2">
        <w:rPr>
          <w:rFonts w:ascii="Times New Roman" w:hAnsi="Times New Roman" w:cs="Times New Roman"/>
          <w:sz w:val="24"/>
          <w:szCs w:val="24"/>
          <w:lang w:val="lt-LT"/>
        </w:rPr>
        <w:t>6</w:t>
      </w:r>
      <w:r w:rsidR="0044788F" w:rsidRPr="007B49A2">
        <w:rPr>
          <w:rFonts w:ascii="Times New Roman" w:hAnsi="Times New Roman" w:cs="Times New Roman"/>
          <w:sz w:val="24"/>
          <w:szCs w:val="24"/>
          <w:lang w:val="lt-LT"/>
        </w:rPr>
        <w:t xml:space="preserve"> m. </w:t>
      </w:r>
      <w:r w:rsidR="009F3EA8" w:rsidRPr="007B49A2">
        <w:rPr>
          <w:rFonts w:ascii="Times New Roman" w:hAnsi="Times New Roman" w:cs="Times New Roman"/>
          <w:sz w:val="24"/>
          <w:szCs w:val="24"/>
          <w:lang w:val="lt-LT"/>
        </w:rPr>
        <w:t>birželio</w:t>
      </w:r>
      <w:r w:rsidR="0044788F" w:rsidRPr="007B49A2">
        <w:rPr>
          <w:rFonts w:ascii="Times New Roman" w:hAnsi="Times New Roman" w:cs="Times New Roman"/>
          <w:sz w:val="24"/>
          <w:szCs w:val="24"/>
          <w:lang w:val="lt-LT"/>
        </w:rPr>
        <w:t xml:space="preserve"> </w:t>
      </w:r>
      <w:r w:rsidR="009F3EA8" w:rsidRPr="007B49A2">
        <w:rPr>
          <w:rFonts w:ascii="Times New Roman" w:hAnsi="Times New Roman" w:cs="Times New Roman"/>
          <w:sz w:val="24"/>
          <w:szCs w:val="24"/>
          <w:lang w:val="lt-LT"/>
        </w:rPr>
        <w:t>16</w:t>
      </w:r>
      <w:r w:rsidR="0044788F" w:rsidRPr="007B49A2">
        <w:rPr>
          <w:rFonts w:ascii="Times New Roman" w:hAnsi="Times New Roman" w:cs="Times New Roman"/>
          <w:sz w:val="24"/>
          <w:szCs w:val="24"/>
          <w:lang w:val="lt-LT"/>
        </w:rPr>
        <w:t xml:space="preserve"> d. įsakymu  „Dėl automobilių kelių dangos konstrukcijos asfalto sluoksnių įrengimo taisyklių ĮT ASFALTAS 2</w:t>
      </w:r>
      <w:r w:rsidR="007B49A2" w:rsidRPr="007B49A2">
        <w:rPr>
          <w:rFonts w:ascii="Times New Roman" w:hAnsi="Times New Roman" w:cs="Times New Roman"/>
          <w:sz w:val="24"/>
          <w:szCs w:val="24"/>
          <w:lang w:val="lt-LT"/>
        </w:rPr>
        <w:t>6</w:t>
      </w:r>
      <w:r w:rsidR="0044788F" w:rsidRPr="007B49A2">
        <w:rPr>
          <w:rFonts w:ascii="Times New Roman" w:hAnsi="Times New Roman" w:cs="Times New Roman"/>
          <w:sz w:val="24"/>
          <w:szCs w:val="24"/>
          <w:lang w:val="lt-LT"/>
        </w:rPr>
        <w:t xml:space="preserve"> patvirtinimo“</w:t>
      </w:r>
      <w:r w:rsidR="00794112" w:rsidRPr="007B49A2">
        <w:rPr>
          <w:rFonts w:ascii="Times New Roman" w:hAnsi="Times New Roman" w:cs="Times New Roman"/>
          <w:sz w:val="24"/>
          <w:szCs w:val="24"/>
          <w:lang w:val="lt-LT"/>
        </w:rPr>
        <w:t>;</w:t>
      </w:r>
    </w:p>
    <w:p w14:paraId="617F5D2D" w14:textId="28438DD6" w:rsidR="005771A4" w:rsidRPr="00C1139B"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A84669">
        <w:rPr>
          <w:rFonts w:ascii="Times New Roman" w:hAnsi="Times New Roman" w:cs="Times New Roman"/>
          <w:sz w:val="24"/>
          <w:szCs w:val="24"/>
          <w:lang w:val="lt-LT"/>
        </w:rPr>
        <w:t xml:space="preserve">Automobilių kelių asfalto mišinių techninių reikalavimų aprašas – </w:t>
      </w:r>
      <w:r w:rsidR="00185DD2" w:rsidRPr="00A84669">
        <w:rPr>
          <w:rFonts w:ascii="Times New Roman" w:hAnsi="Times New Roman" w:cs="Times New Roman"/>
          <w:sz w:val="24"/>
          <w:szCs w:val="24"/>
          <w:lang w:val="lt-LT"/>
        </w:rPr>
        <w:t>TRA ASFALTAS 25, patvirtintą AB Via Lietuva generalinio direktoriaus 2025 m. gegužės 21 d. įsakymu Nr. VE-25-95 „Dėl Automobilių kelių asfalto mišinių techninių reikalavimų aprašo TRA ASFALTAS 25 patvirtinimo“</w:t>
      </w:r>
      <w:r w:rsidR="00126D47">
        <w:rPr>
          <w:rFonts w:ascii="Times New Roman" w:hAnsi="Times New Roman" w:cs="Times New Roman"/>
          <w:sz w:val="24"/>
          <w:szCs w:val="24"/>
          <w:lang w:val="lt-LT"/>
        </w:rPr>
        <w:t>;</w:t>
      </w:r>
    </w:p>
    <w:p w14:paraId="765970D9" w14:textId="6DFB21E4" w:rsidR="005771A4" w:rsidRPr="00C1139B" w:rsidRDefault="008D3726" w:rsidP="00B30DE9">
      <w:pPr>
        <w:pStyle w:val="Standard"/>
        <w:numPr>
          <w:ilvl w:val="0"/>
          <w:numId w:val="13"/>
        </w:numPr>
        <w:spacing w:line="360" w:lineRule="auto"/>
        <w:ind w:left="567" w:hanging="567"/>
        <w:rPr>
          <w:rFonts w:ascii="Times New Roman" w:hAnsi="Times New Roman" w:cs="Times New Roman"/>
          <w:sz w:val="24"/>
          <w:szCs w:val="24"/>
          <w:lang w:val="lt-LT"/>
        </w:rPr>
      </w:pPr>
      <w:r w:rsidRPr="00A84669">
        <w:rPr>
          <w:rFonts w:ascii="Times New Roman" w:hAnsi="Times New Roman" w:cs="Times New Roman"/>
          <w:sz w:val="24"/>
          <w:szCs w:val="24"/>
          <w:lang w:val="lt-LT"/>
        </w:rPr>
        <w:t>Automobilių kelių dangos konstrukcijos sluoksnių be rišiklių įrengimo taisykles ĮT SBR 19, patvirtintas Lietuvos automobilių kelių direkcijos prie Susisiekimo ministerijos generalinio direktoriaus 2019 m. gruodžio 23 d. įsakymu Nr. V-194 „Dėl automobilių kelių dangos konstrukcijos sluoksnių be rišiklių įrengimo taisyklių ĮT SBR 19 patvirtinimo“;</w:t>
      </w:r>
    </w:p>
    <w:p w14:paraId="281801EA" w14:textId="565017C5" w:rsidR="005771A4" w:rsidRPr="00C1139B" w:rsidRDefault="0090021A"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lastRenderedPageBreak/>
        <w:t>Automobilių kelių nesurištųjų mišinių ir gruntų, naudojamų sluoksniams be rišiklių, techninių reikalavimų aprašą TRA SBR 19, patvirtintą Lietuvos automobilių kelių direkcijos prie Susisiekimo ministerijos direktoriaus 2019 m. gruodžio 20 d. įsakymu Nr. V-191 „Dėl Automobilių kelių nesurištųjų mišinių ir gruntų, naudojamų sluoksniams be rišiklių, techninių reikalavimų aprašo TRA SBR 19 patvirtinimo“</w:t>
      </w:r>
      <w:r w:rsidR="005771A4" w:rsidRPr="00C1139B">
        <w:rPr>
          <w:rFonts w:ascii="Times New Roman" w:hAnsi="Times New Roman" w:cs="Times New Roman"/>
          <w:sz w:val="24"/>
          <w:szCs w:val="24"/>
          <w:lang w:val="lt-LT"/>
        </w:rPr>
        <w:t>;</w:t>
      </w:r>
    </w:p>
    <w:p w14:paraId="3C0E4500" w14:textId="59ACC8CA" w:rsidR="005771A4" w:rsidRPr="00C1139B" w:rsidRDefault="009252A5"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Automobilių kelių užpildų techninių reikalavimų aprašą TRA UŽPILDAI 19, patvirtintą Lietuvos automobilių kelių direkcijos prie Susisiekimo ministerijos direktoriaus 2019 m. birželio 17 d. įsakymu Nr. V-110 „Dėl Automobilių kelių užpildų techninių reikalavimų aprašo TRA UŽPILDAI 19 patvirtinimo“</w:t>
      </w:r>
      <w:r w:rsidR="00126D47">
        <w:rPr>
          <w:rFonts w:ascii="Times New Roman" w:hAnsi="Times New Roman" w:cs="Times New Roman"/>
          <w:sz w:val="24"/>
          <w:szCs w:val="24"/>
          <w:lang w:val="lt-LT"/>
        </w:rPr>
        <w:t>;</w:t>
      </w:r>
    </w:p>
    <w:p w14:paraId="1D8E06B5" w14:textId="49167C4F" w:rsidR="005771A4" w:rsidRPr="00C1139B" w:rsidRDefault="00067864" w:rsidP="00B30DE9">
      <w:pPr>
        <w:pStyle w:val="Standard"/>
        <w:numPr>
          <w:ilvl w:val="0"/>
          <w:numId w:val="13"/>
        </w:numPr>
        <w:spacing w:line="360" w:lineRule="auto"/>
        <w:ind w:left="567" w:hanging="567"/>
        <w:rPr>
          <w:rFonts w:ascii="Times New Roman" w:hAnsi="Times New Roman" w:cs="Times New Roman"/>
          <w:sz w:val="24"/>
          <w:szCs w:val="24"/>
          <w:lang w:val="lt-LT"/>
        </w:rPr>
      </w:pPr>
      <w:r w:rsidRPr="00A84669">
        <w:rPr>
          <w:rFonts w:ascii="Times New Roman" w:hAnsi="Times New Roman" w:cs="Times New Roman"/>
          <w:sz w:val="24"/>
          <w:szCs w:val="24"/>
          <w:lang w:val="lt-LT"/>
        </w:rPr>
        <w:t>Kelių priežiūros vadovą „Automobilių kelių nuolatinės priežiūros normatyvai KPV PN 25“, patvirtintą AB Via Lietuva generalinio direktoriaus 2025 m. gegužės 7 d. įsakymu Nr. VE-25-83 „Dėl kelių priežiūros vadovo „Automobilių kelių nuolatinės priežiūros normatyvai KPV PN 25“ patvirtinimo“.</w:t>
      </w:r>
      <w:r w:rsidR="005771A4" w:rsidRPr="00C1139B">
        <w:rPr>
          <w:rFonts w:ascii="Times New Roman" w:hAnsi="Times New Roman" w:cs="Times New Roman"/>
          <w:sz w:val="24"/>
          <w:szCs w:val="24"/>
          <w:lang w:val="lt-LT"/>
        </w:rPr>
        <w:t>- Automobilių kelių žemės darbų atlikimo ir žemės sankasos įrengimo taisyklės ĮT ŽS 17, patvirtintos</w:t>
      </w:r>
      <w:r w:rsidR="00FF238D" w:rsidRPr="00C1139B">
        <w:rPr>
          <w:rFonts w:ascii="Times New Roman" w:hAnsi="Times New Roman" w:cs="Times New Roman"/>
          <w:sz w:val="24"/>
          <w:szCs w:val="24"/>
          <w:lang w:val="lt-LT"/>
        </w:rPr>
        <w:t xml:space="preserve"> </w:t>
      </w:r>
      <w:r w:rsidR="005771A4" w:rsidRPr="00C1139B">
        <w:rPr>
          <w:rFonts w:ascii="Times New Roman" w:hAnsi="Times New Roman" w:cs="Times New Roman"/>
          <w:sz w:val="24"/>
          <w:szCs w:val="24"/>
          <w:lang w:val="lt-LT"/>
        </w:rPr>
        <w:t>LR automobilių kelių direkcijos prie Susisiekimo ministerijos direktoriaus 2017 m. balandžio 3 d.</w:t>
      </w:r>
      <w:r w:rsidR="00FF238D" w:rsidRPr="00C1139B">
        <w:rPr>
          <w:rFonts w:ascii="Times New Roman" w:hAnsi="Times New Roman" w:cs="Times New Roman"/>
          <w:sz w:val="24"/>
          <w:szCs w:val="24"/>
          <w:lang w:val="lt-LT"/>
        </w:rPr>
        <w:t xml:space="preserve"> </w:t>
      </w:r>
      <w:r w:rsidR="005771A4" w:rsidRPr="00C1139B">
        <w:rPr>
          <w:rFonts w:ascii="Times New Roman" w:hAnsi="Times New Roman" w:cs="Times New Roman"/>
          <w:sz w:val="24"/>
          <w:szCs w:val="24"/>
          <w:lang w:val="lt-LT"/>
        </w:rPr>
        <w:t>įsakymu Nr. V-111;</w:t>
      </w:r>
    </w:p>
    <w:p w14:paraId="7E759B62" w14:textId="549FE09F" w:rsidR="005771A4" w:rsidRPr="00C1139B"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Kelių ženklinimo medžiagų naudojimo ir ženklinimo įrengimo taisyklės ĮT ŽM 12, patvirtintos LR</w:t>
      </w:r>
      <w:r w:rsidR="00FF238D"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automobilių kelių direkcijos prie Susisiekimo ministerijos direktoriaus 2012 m. lapkričio 16 d.</w:t>
      </w:r>
      <w:r w:rsidR="00FF238D"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įsakymu Nr. V-389;</w:t>
      </w:r>
    </w:p>
    <w:p w14:paraId="0F8337B6" w14:textId="14791B8A" w:rsidR="005771A4" w:rsidRPr="00C1139B"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Kelių ženklinimo medžiagų techninių reikalavimų aprašas TRA ŽM 12, patvirtintos LR automobilių</w:t>
      </w:r>
      <w:r w:rsidR="007408E5"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kelių direkcijos prie Susisiekimo ministerijos direktoriaus 2012 m. lapkričio 16 d. įsakymu Nr. V-390;</w:t>
      </w:r>
    </w:p>
    <w:p w14:paraId="08E805E0" w14:textId="05224691" w:rsidR="005771A4" w:rsidRPr="00C1139B"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Kelio ženklų įrengimo ir vertikaliojo ženklinimo taisyklės, patvirtintos LR susisiekimo ministro</w:t>
      </w:r>
      <w:r w:rsidR="007408E5"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2012 m. sausio 31 d. įsakymu Nr. 3-83;</w:t>
      </w:r>
    </w:p>
    <w:p w14:paraId="455E6F38" w14:textId="0EF9DC74" w:rsidR="005771A4" w:rsidRPr="00C1139B"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Kelio ženklų atramų parinkimo, projektavimo ir įrengimo taisyklės PĮT KŽA 08, patvirtintos LR</w:t>
      </w:r>
      <w:r w:rsidR="00B90B55"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automobilių kelių direkcijos prie Susisiekimo ministerijos direktoriaus 2008 m. rugsėjo 29 d.</w:t>
      </w:r>
      <w:r w:rsidR="00B90B55"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įsakymu Nr. V-298;</w:t>
      </w:r>
    </w:p>
    <w:p w14:paraId="1A8A5911" w14:textId="18A6B8C0" w:rsidR="005771A4" w:rsidRPr="00C1139B"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Automobilių kelių vertikaliųjų kelio ženklų įrengimo taisyklės ĮT VŽ 14, patvirtintos 2014 m. kovo</w:t>
      </w:r>
      <w:r w:rsidR="00B90B55"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7 d. Nr. V-81;</w:t>
      </w:r>
    </w:p>
    <w:p w14:paraId="690E45AB" w14:textId="228B1553" w:rsidR="005771A4" w:rsidRPr="00C1139B"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Automobilių kelių darbo vietų aptvėrimo ir eismo reguliavimo taisyklės T DVAER 12, patvirtintos</w:t>
      </w:r>
      <w:r w:rsidR="00E21DD8"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LR automobilių kelių direkcijos prie Susisiekimo ministerijos direktoriaus 2012 m. balandžio 16 d.</w:t>
      </w:r>
      <w:r w:rsidR="00E21DD8" w:rsidRPr="00C1139B">
        <w:rPr>
          <w:rFonts w:ascii="Times New Roman" w:hAnsi="Times New Roman" w:cs="Times New Roman"/>
          <w:sz w:val="24"/>
          <w:szCs w:val="24"/>
          <w:lang w:val="lt-LT"/>
        </w:rPr>
        <w:t xml:space="preserve"> </w:t>
      </w:r>
      <w:r w:rsidRPr="00C1139B">
        <w:rPr>
          <w:rFonts w:ascii="Times New Roman" w:hAnsi="Times New Roman" w:cs="Times New Roman"/>
          <w:sz w:val="24"/>
          <w:szCs w:val="24"/>
          <w:lang w:val="lt-LT"/>
        </w:rPr>
        <w:t>įsakymu Nr. V-87;</w:t>
      </w:r>
    </w:p>
    <w:p w14:paraId="63939872" w14:textId="241DCC22" w:rsidR="005771A4" w:rsidRPr="00C1139B"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DT 5-00 „Saugos ir sveikatos taisyklės statyboje“;</w:t>
      </w:r>
    </w:p>
    <w:p w14:paraId="7750BA57" w14:textId="4CBDDA0F" w:rsidR="005771A4" w:rsidRPr="00A84669" w:rsidRDefault="005771A4" w:rsidP="00B30DE9">
      <w:pPr>
        <w:pStyle w:val="Standard"/>
        <w:numPr>
          <w:ilvl w:val="0"/>
          <w:numId w:val="13"/>
        </w:numPr>
        <w:spacing w:line="360" w:lineRule="auto"/>
        <w:ind w:left="567" w:hanging="567"/>
        <w:rPr>
          <w:rFonts w:ascii="Times New Roman" w:hAnsi="Times New Roman" w:cs="Times New Roman"/>
          <w:sz w:val="24"/>
          <w:szCs w:val="24"/>
          <w:lang w:val="lt-LT"/>
        </w:rPr>
      </w:pPr>
      <w:r w:rsidRPr="00A84669">
        <w:rPr>
          <w:rFonts w:ascii="Times New Roman" w:hAnsi="Times New Roman" w:cs="Times New Roman"/>
          <w:sz w:val="24"/>
          <w:szCs w:val="24"/>
          <w:lang w:val="lt-LT"/>
        </w:rPr>
        <w:t xml:space="preserve">LR </w:t>
      </w:r>
      <w:r w:rsidR="00BA15EA" w:rsidRPr="00A84669">
        <w:rPr>
          <w:rFonts w:ascii="Times New Roman" w:hAnsi="Times New Roman" w:cs="Times New Roman"/>
          <w:sz w:val="24"/>
          <w:szCs w:val="24"/>
          <w:lang w:val="lt-LT"/>
        </w:rPr>
        <w:t>specialiųjų žemės naudojimo sąlygų įstatymas</w:t>
      </w:r>
      <w:r w:rsidR="00126D47">
        <w:rPr>
          <w:rFonts w:ascii="Times New Roman" w:hAnsi="Times New Roman" w:cs="Times New Roman"/>
          <w:sz w:val="24"/>
          <w:szCs w:val="24"/>
          <w:lang w:val="lt-LT"/>
        </w:rPr>
        <w:t>.</w:t>
      </w:r>
    </w:p>
    <w:p w14:paraId="04FCC1D0" w14:textId="77777777" w:rsidR="002F7289" w:rsidRPr="00C1139B" w:rsidRDefault="002F7289" w:rsidP="00B30DE9">
      <w:pPr>
        <w:pStyle w:val="Standard"/>
        <w:spacing w:line="360" w:lineRule="auto"/>
        <w:ind w:hanging="567"/>
        <w:rPr>
          <w:rFonts w:ascii="Times New Roman" w:hAnsi="Times New Roman" w:cs="Times New Roman"/>
          <w:sz w:val="24"/>
          <w:szCs w:val="24"/>
          <w:lang w:val="lt-LT"/>
        </w:rPr>
      </w:pPr>
    </w:p>
    <w:p w14:paraId="3F580563" w14:textId="51499CD7" w:rsidR="002F7289" w:rsidRPr="00A84669" w:rsidRDefault="00A659C8" w:rsidP="00B30DE9">
      <w:pPr>
        <w:pStyle w:val="Antrat3"/>
        <w:numPr>
          <w:ilvl w:val="0"/>
          <w:numId w:val="106"/>
        </w:numPr>
        <w:spacing w:line="360" w:lineRule="auto"/>
        <w:ind w:left="567" w:hanging="567"/>
        <w:rPr>
          <w:rFonts w:ascii="Times New Roman" w:hAnsi="Times New Roman" w:cs="Times New Roman"/>
          <w:b/>
          <w:i w:val="0"/>
          <w:iCs/>
          <w:sz w:val="24"/>
          <w:szCs w:val="24"/>
          <w:lang w:val="lt-LT"/>
        </w:rPr>
      </w:pPr>
      <w:r w:rsidRPr="00A84669">
        <w:rPr>
          <w:rFonts w:ascii="Times New Roman" w:hAnsi="Times New Roman" w:cs="Times New Roman"/>
          <w:b/>
          <w:i w:val="0"/>
          <w:iCs/>
          <w:sz w:val="24"/>
          <w:szCs w:val="24"/>
          <w:lang w:val="lt-LT"/>
        </w:rPr>
        <w:t>Lietuvos Respublikos teisės aktai, nustatantys reikalavimus apšvietimui</w:t>
      </w:r>
    </w:p>
    <w:p w14:paraId="03576CA2" w14:textId="77777777" w:rsidR="002F7289" w:rsidRPr="00A84669"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Elektros linijų ir instaliacijos įrengimo taisyklės, patvirtintos Lietuvos Respublikos energetikos ministro 2011 m. gruodžio 20 d. įsakymu Nr. 1-309;</w:t>
      </w:r>
    </w:p>
    <w:p w14:paraId="4BEF2D56" w14:textId="77777777" w:rsidR="002F7289" w:rsidRPr="00A84669"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Elektros įrenginių įrengimo bendrosios taisyklės</w:t>
      </w:r>
      <w:r w:rsidR="00E9629A" w:rsidRPr="00A84669">
        <w:rPr>
          <w:rFonts w:ascii="Times New Roman" w:eastAsia="Times New Roman" w:hAnsi="Times New Roman" w:cs="Times New Roman"/>
          <w:sz w:val="24"/>
          <w:szCs w:val="24"/>
          <w:lang w:val="lt-LT"/>
        </w:rPr>
        <w:t>;</w:t>
      </w:r>
    </w:p>
    <w:p w14:paraId="31AB15B5" w14:textId="7B686577" w:rsidR="002F7289" w:rsidRPr="00A84669"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Apšvietimo elektros įrenginių įrengimo taisykles, patvirtintas Lietuvos Respublikos energetikos ministro 2011 m. vasario 3 d. įsakymu Nr. 1-28</w:t>
      </w:r>
      <w:r w:rsidR="00126D47">
        <w:rPr>
          <w:rFonts w:ascii="Times New Roman" w:eastAsia="Times New Roman" w:hAnsi="Times New Roman" w:cs="Times New Roman"/>
          <w:sz w:val="24"/>
          <w:szCs w:val="24"/>
          <w:lang w:val="lt-LT"/>
        </w:rPr>
        <w:t>.</w:t>
      </w:r>
    </w:p>
    <w:p w14:paraId="5FC152E8" w14:textId="77777777" w:rsidR="002F7289" w:rsidRPr="00C1139B" w:rsidRDefault="002F7289" w:rsidP="00B30DE9">
      <w:pPr>
        <w:pStyle w:val="Standard"/>
        <w:spacing w:line="360" w:lineRule="auto"/>
        <w:ind w:left="567" w:hanging="567"/>
        <w:rPr>
          <w:rFonts w:ascii="Times New Roman" w:hAnsi="Times New Roman" w:cs="Times New Roman"/>
          <w:sz w:val="24"/>
          <w:szCs w:val="24"/>
          <w:lang w:val="lt-LT"/>
        </w:rPr>
      </w:pPr>
    </w:p>
    <w:p w14:paraId="26DF9400" w14:textId="07796982" w:rsidR="002F7289" w:rsidRPr="00A84669" w:rsidRDefault="00A659C8" w:rsidP="00B30DE9">
      <w:pPr>
        <w:pStyle w:val="Antrat3"/>
        <w:numPr>
          <w:ilvl w:val="0"/>
          <w:numId w:val="106"/>
        </w:numPr>
        <w:spacing w:line="360" w:lineRule="auto"/>
        <w:ind w:left="567" w:hanging="567"/>
        <w:rPr>
          <w:rFonts w:ascii="Times New Roman" w:hAnsi="Times New Roman" w:cs="Times New Roman"/>
          <w:b/>
          <w:i w:val="0"/>
          <w:iCs/>
          <w:sz w:val="24"/>
          <w:szCs w:val="24"/>
          <w:lang w:val="lt-LT"/>
        </w:rPr>
      </w:pPr>
      <w:r w:rsidRPr="00A84669">
        <w:rPr>
          <w:rFonts w:ascii="Times New Roman" w:hAnsi="Times New Roman" w:cs="Times New Roman"/>
          <w:b/>
          <w:i w:val="0"/>
          <w:iCs/>
          <w:sz w:val="24"/>
          <w:szCs w:val="24"/>
          <w:lang w:val="lt-LT"/>
        </w:rPr>
        <w:t>Lietuvos Respublikos teisės aktai, nustatantys reikalavimus akustikai</w:t>
      </w:r>
    </w:p>
    <w:p w14:paraId="6A3D83E9" w14:textId="77777777" w:rsidR="002F7289" w:rsidRPr="00A84669"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Lietuvos Respublikos triukšmo valdymo įstatymas;</w:t>
      </w:r>
    </w:p>
    <w:p w14:paraId="7DB1E6B9" w14:textId="67233CAA" w:rsidR="00A659C8" w:rsidRPr="00A84669" w:rsidRDefault="00A659C8"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C1139B">
        <w:rPr>
          <w:rFonts w:ascii="Times New Roman" w:hAnsi="Times New Roman" w:cs="Times New Roman"/>
          <w:sz w:val="24"/>
          <w:szCs w:val="24"/>
          <w:lang w:val="lt-LT"/>
        </w:rPr>
        <w:t>HN 30:2009 „Infragarsas ir žemo dažnio garsai: ribiniai dydžiai gyvenamuosiuose ir visuomeninės paskirties pastatuose“;</w:t>
      </w:r>
    </w:p>
    <w:p w14:paraId="25DEC7BB" w14:textId="6EA129DF" w:rsidR="00A659C8" w:rsidRPr="00A84669" w:rsidRDefault="00A659C8"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C1139B">
        <w:rPr>
          <w:rFonts w:ascii="Times New Roman" w:hAnsi="Times New Roman" w:cs="Times New Roman"/>
          <w:sz w:val="24"/>
          <w:szCs w:val="24"/>
          <w:lang w:val="lt-LT"/>
        </w:rPr>
        <w:t>HN 33:2011 Triukšmo ribiniai dydžiai gyvenamuosiuose ir visuomeninės paskirties pastatuose bei jų aplinkoje.</w:t>
      </w:r>
    </w:p>
    <w:p w14:paraId="43C1E2A4" w14:textId="77777777" w:rsidR="002F7289" w:rsidRPr="00C1139B" w:rsidRDefault="002F7289" w:rsidP="00B30DE9">
      <w:pPr>
        <w:pStyle w:val="Standard"/>
        <w:spacing w:line="360" w:lineRule="auto"/>
        <w:ind w:left="567" w:hanging="567"/>
        <w:rPr>
          <w:rFonts w:ascii="Times New Roman" w:eastAsia="Arial" w:hAnsi="Times New Roman" w:cs="Times New Roman"/>
          <w:sz w:val="24"/>
          <w:szCs w:val="24"/>
          <w:lang w:val="lt-LT"/>
        </w:rPr>
      </w:pPr>
    </w:p>
    <w:p w14:paraId="7D3C8B6A" w14:textId="2FB51A14" w:rsidR="002F7289" w:rsidRPr="00A84669" w:rsidRDefault="00A659C8" w:rsidP="00B30DE9">
      <w:pPr>
        <w:pStyle w:val="Antrat3"/>
        <w:numPr>
          <w:ilvl w:val="0"/>
          <w:numId w:val="106"/>
        </w:numPr>
        <w:spacing w:line="360" w:lineRule="auto"/>
        <w:ind w:left="567" w:hanging="567"/>
        <w:rPr>
          <w:rFonts w:ascii="Times New Roman" w:hAnsi="Times New Roman" w:cs="Times New Roman"/>
          <w:b/>
          <w:i w:val="0"/>
          <w:iCs/>
          <w:sz w:val="24"/>
          <w:szCs w:val="24"/>
          <w:lang w:val="lt-LT"/>
        </w:rPr>
      </w:pPr>
      <w:r w:rsidRPr="00A84669">
        <w:rPr>
          <w:rFonts w:ascii="Times New Roman" w:hAnsi="Times New Roman" w:cs="Times New Roman"/>
          <w:b/>
          <w:i w:val="0"/>
          <w:iCs/>
          <w:sz w:val="24"/>
          <w:szCs w:val="24"/>
          <w:lang w:val="lt-LT"/>
        </w:rPr>
        <w:t>Lietuvos Respublikos teisės aktai, nustatantys reikalavimus higienai, saugai ir saugumui</w:t>
      </w:r>
    </w:p>
    <w:p w14:paraId="5CB00CFC" w14:textId="5BF59C61" w:rsidR="00A659C8" w:rsidRPr="00C1139B" w:rsidRDefault="00A659C8" w:rsidP="00B30DE9">
      <w:pPr>
        <w:pStyle w:val="Standard"/>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darbuotojų saugos ir sveikatos įstatymas</w:t>
      </w:r>
      <w:r w:rsidR="00126D47">
        <w:rPr>
          <w:rFonts w:ascii="Times New Roman" w:hAnsi="Times New Roman" w:cs="Times New Roman"/>
          <w:sz w:val="24"/>
          <w:szCs w:val="24"/>
          <w:lang w:val="lt-LT"/>
        </w:rPr>
        <w:t>.</w:t>
      </w:r>
    </w:p>
    <w:p w14:paraId="44B13A89" w14:textId="77777777" w:rsidR="00A659C8" w:rsidRPr="00C1139B" w:rsidRDefault="00A659C8" w:rsidP="00B30DE9">
      <w:pPr>
        <w:pStyle w:val="Standard"/>
        <w:spacing w:line="360" w:lineRule="auto"/>
        <w:ind w:hanging="567"/>
        <w:rPr>
          <w:rFonts w:ascii="Times New Roman" w:hAnsi="Times New Roman" w:cs="Times New Roman"/>
          <w:sz w:val="24"/>
          <w:szCs w:val="24"/>
          <w:lang w:val="lt-LT"/>
        </w:rPr>
      </w:pPr>
    </w:p>
    <w:p w14:paraId="4D171AA6" w14:textId="604AE44A" w:rsidR="00A659C8" w:rsidRPr="00A84669" w:rsidRDefault="00A659C8" w:rsidP="00B30DE9">
      <w:pPr>
        <w:pStyle w:val="Antrat3"/>
        <w:numPr>
          <w:ilvl w:val="0"/>
          <w:numId w:val="106"/>
        </w:numPr>
        <w:spacing w:line="360" w:lineRule="auto"/>
        <w:ind w:left="567" w:hanging="567"/>
        <w:rPr>
          <w:rFonts w:ascii="Times New Roman" w:hAnsi="Times New Roman" w:cs="Times New Roman"/>
          <w:b/>
          <w:i w:val="0"/>
          <w:iCs/>
          <w:sz w:val="24"/>
          <w:szCs w:val="24"/>
          <w:lang w:val="lt-LT"/>
        </w:rPr>
      </w:pPr>
      <w:r w:rsidRPr="00A84669">
        <w:rPr>
          <w:rFonts w:ascii="Times New Roman" w:hAnsi="Times New Roman" w:cs="Times New Roman"/>
          <w:b/>
          <w:i w:val="0"/>
          <w:iCs/>
          <w:sz w:val="24"/>
          <w:szCs w:val="24"/>
          <w:lang w:val="lt-LT"/>
        </w:rPr>
        <w:t>Lietuvos Respublikos teisės aktai, nustatantys reikalavimus aplinkos apsaugai</w:t>
      </w:r>
    </w:p>
    <w:p w14:paraId="4F863CAD" w14:textId="77777777" w:rsidR="003A5951" w:rsidRPr="00A84669" w:rsidRDefault="003A5951"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Lietuvos Respublikos aplinkos apsaugos įstatymas;</w:t>
      </w:r>
    </w:p>
    <w:p w14:paraId="5E0200F2" w14:textId="77777777" w:rsidR="002F7289" w:rsidRPr="00A84669"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Lietuvos Respublikos želdynų įstatymas;</w:t>
      </w:r>
    </w:p>
    <w:p w14:paraId="1100B9DB" w14:textId="77777777" w:rsidR="002F7289" w:rsidRPr="00A84669"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Lietuvos Respublikos atliekų tvarkymo įstatymas;</w:t>
      </w:r>
    </w:p>
    <w:p w14:paraId="63E6C379" w14:textId="77777777" w:rsidR="002F7289" w:rsidRPr="00A84669"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Lietuvos Respublikos žemės įstatymas;</w:t>
      </w:r>
    </w:p>
    <w:p w14:paraId="26E5ECA6" w14:textId="77777777" w:rsidR="002F7289" w:rsidRPr="00A84669"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Respublikines statybos normas RSN 156–94 „Statybinė klimatologija“;</w:t>
      </w:r>
    </w:p>
    <w:p w14:paraId="5DB4612A" w14:textId="77777777" w:rsidR="002F7289" w:rsidRPr="00A84669"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Aplinkosaugos norminiai dokumentai(LAND)</w:t>
      </w:r>
      <w:r w:rsidR="00E9629A" w:rsidRPr="00A84669">
        <w:rPr>
          <w:rFonts w:ascii="Times New Roman" w:eastAsia="Times New Roman" w:hAnsi="Times New Roman" w:cs="Times New Roman"/>
          <w:sz w:val="24"/>
          <w:szCs w:val="24"/>
          <w:lang w:val="lt-LT"/>
        </w:rPr>
        <w:t>;</w:t>
      </w:r>
    </w:p>
    <w:p w14:paraId="596E22F1" w14:textId="3B9F456F" w:rsidR="003A5951" w:rsidRPr="00C1139B"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Lietuvos Respublikos planuojamos ūkinės veiklos poveikio aplinkai vertinimo įstatymas</w:t>
      </w:r>
      <w:r w:rsidR="0015226D">
        <w:rPr>
          <w:rFonts w:ascii="Times New Roman" w:hAnsi="Times New Roman" w:cs="Times New Roman"/>
          <w:sz w:val="24"/>
          <w:szCs w:val="24"/>
          <w:lang w:val="lt-LT"/>
        </w:rPr>
        <w:t>;</w:t>
      </w:r>
    </w:p>
    <w:p w14:paraId="713F65C5" w14:textId="2A63412D"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Lietuvos Respublikos aplinkos apsaugos įstatymas</w:t>
      </w:r>
      <w:r w:rsidR="0015226D" w:rsidRPr="00575B2D">
        <w:rPr>
          <w:rFonts w:ascii="Times New Roman" w:hAnsi="Times New Roman" w:cs="Times New Roman"/>
          <w:sz w:val="24"/>
          <w:szCs w:val="24"/>
          <w:lang w:val="lt-LT"/>
        </w:rPr>
        <w:t>;</w:t>
      </w:r>
    </w:p>
    <w:p w14:paraId="283017D3" w14:textId="68377C6A"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Lietuvos Respublikos aplinkos ministro 2017 m. spalio 31 d. įsakymas Nr. D1-885 „Dėl Planuojamos ūkinės veiklos poveikio aplinkai vertinimo tvarkos aprašo patvirtinimo“ (su vėlesniais pakeitimais)</w:t>
      </w:r>
      <w:r w:rsidR="0015226D" w:rsidRPr="00575B2D">
        <w:rPr>
          <w:rFonts w:ascii="Times New Roman" w:hAnsi="Times New Roman" w:cs="Times New Roman"/>
          <w:sz w:val="24"/>
          <w:szCs w:val="24"/>
          <w:lang w:val="lt-LT"/>
        </w:rPr>
        <w:t>;</w:t>
      </w:r>
    </w:p>
    <w:p w14:paraId="580ECACC" w14:textId="3CC81904"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 xml:space="preserve">Lietuvos Respublikos aplinkos ministro 2006 m. gegužės 22 d. įsakymas Nr. D1-255 „Dėl planų ar programų ir planuojamos ūkinės veiklos įgyvendinimo poveikio įsteigtoms ar </w:t>
      </w:r>
      <w:r w:rsidRPr="00575B2D">
        <w:rPr>
          <w:rFonts w:ascii="Times New Roman" w:hAnsi="Times New Roman" w:cs="Times New Roman"/>
          <w:sz w:val="24"/>
          <w:szCs w:val="24"/>
          <w:lang w:val="lt-LT"/>
        </w:rPr>
        <w:lastRenderedPageBreak/>
        <w:t>potencialioms „</w:t>
      </w:r>
      <w:proofErr w:type="spellStart"/>
      <w:r w:rsidRPr="00575B2D">
        <w:rPr>
          <w:rFonts w:ascii="Times New Roman" w:hAnsi="Times New Roman" w:cs="Times New Roman"/>
          <w:sz w:val="24"/>
          <w:szCs w:val="24"/>
          <w:lang w:val="lt-LT"/>
        </w:rPr>
        <w:t>Natura</w:t>
      </w:r>
      <w:proofErr w:type="spellEnd"/>
      <w:r w:rsidRPr="00575B2D">
        <w:rPr>
          <w:rFonts w:ascii="Times New Roman" w:hAnsi="Times New Roman" w:cs="Times New Roman"/>
          <w:sz w:val="24"/>
          <w:szCs w:val="24"/>
          <w:lang w:val="lt-LT"/>
        </w:rPr>
        <w:t xml:space="preserve"> 2000“ teritorijoms reikšmingumo nustatymo tvarkos aprašo patvirtinimo“ (su vėlesniais pakeitimais)</w:t>
      </w:r>
      <w:r w:rsidR="0015226D" w:rsidRPr="00575B2D">
        <w:rPr>
          <w:rFonts w:ascii="Times New Roman" w:hAnsi="Times New Roman" w:cs="Times New Roman"/>
          <w:sz w:val="24"/>
          <w:szCs w:val="24"/>
          <w:lang w:val="lt-LT"/>
        </w:rPr>
        <w:t>;</w:t>
      </w:r>
    </w:p>
    <w:p w14:paraId="4A86E972" w14:textId="0A85825B"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Lietuvos Respublikos specialiųjų žemės naudojimo sąlygų įstatymas</w:t>
      </w:r>
      <w:r w:rsidR="0015226D" w:rsidRPr="00575B2D">
        <w:rPr>
          <w:rFonts w:ascii="Times New Roman" w:hAnsi="Times New Roman" w:cs="Times New Roman"/>
          <w:sz w:val="24"/>
          <w:szCs w:val="24"/>
          <w:lang w:val="lt-LT"/>
        </w:rPr>
        <w:t>;</w:t>
      </w:r>
    </w:p>
    <w:p w14:paraId="34B6A57D" w14:textId="288B1451"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Lietuvos Respublikos triukšmo valdymo įstatymas</w:t>
      </w:r>
      <w:r w:rsidR="0015226D" w:rsidRPr="00575B2D">
        <w:rPr>
          <w:rFonts w:ascii="Times New Roman" w:hAnsi="Times New Roman" w:cs="Times New Roman"/>
          <w:sz w:val="24"/>
          <w:szCs w:val="24"/>
          <w:lang w:val="lt-LT"/>
        </w:rPr>
        <w:t>;</w:t>
      </w:r>
    </w:p>
    <w:p w14:paraId="5DF7758A" w14:textId="550E1D2A"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Lietuvos Respublikos miškų įstatymas</w:t>
      </w:r>
      <w:r w:rsidR="0015226D" w:rsidRPr="00575B2D">
        <w:rPr>
          <w:rFonts w:ascii="Times New Roman" w:hAnsi="Times New Roman" w:cs="Times New Roman"/>
          <w:sz w:val="24"/>
          <w:szCs w:val="24"/>
          <w:lang w:val="lt-LT"/>
        </w:rPr>
        <w:t>;</w:t>
      </w:r>
    </w:p>
    <w:p w14:paraId="796513C2" w14:textId="30E5C28C"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Lietuvos Respublikos aplinkos ministro 2015 m. spalio 2 d. įsakymas Nr. D1-703 „Dėl Nacionalinio kraštovaizdžio tvarkymo plano patvirtinimo“ (su vėlesniais pakeitimais)</w:t>
      </w:r>
      <w:r w:rsidR="0015226D" w:rsidRPr="00575B2D">
        <w:rPr>
          <w:rFonts w:ascii="Times New Roman" w:hAnsi="Times New Roman" w:cs="Times New Roman"/>
          <w:sz w:val="24"/>
          <w:szCs w:val="24"/>
          <w:lang w:val="lt-LT"/>
        </w:rPr>
        <w:t>;</w:t>
      </w:r>
    </w:p>
    <w:p w14:paraId="35B3F782" w14:textId="637474BC"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Lietuvos Respublikos aplinkos ministro 2001 m. lapkričio 7 d. įsakymas Nr. 540 „Dėl Paviršinių vandens telkinių apsaugos zonų ir pakrančių apsaugos juostų nustatymo tvarkos aprašo patvirtinimo“ (su vėlesniais pakeitimais)</w:t>
      </w:r>
      <w:r w:rsidR="006F177A">
        <w:rPr>
          <w:rFonts w:ascii="Times New Roman" w:hAnsi="Times New Roman" w:cs="Times New Roman"/>
          <w:sz w:val="24"/>
          <w:szCs w:val="24"/>
          <w:lang w:val="lt-LT"/>
        </w:rPr>
        <w:t>;</w:t>
      </w:r>
    </w:p>
    <w:p w14:paraId="542AFDC8" w14:textId="1FA9EE81" w:rsidR="003A5951"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Lietuvos Respublikos aplinkos ministro 1999 m. gruodžio 13 d. įsakymas Nr. 395 „Dėl Į atmosferą išmetamo teršalų kiekio apskaičiavimo metodikų sąrašo patvirtinimo ir Apmokestinamų teršalų kiekio nustatymo asmenims, kurie netvarko privalomosios teršalų išmetimo į aplinką apskaitos“ (su vėlesniais pakeitimais)</w:t>
      </w:r>
      <w:r w:rsidR="0015226D" w:rsidRPr="00575B2D">
        <w:rPr>
          <w:rFonts w:ascii="Times New Roman" w:hAnsi="Times New Roman" w:cs="Times New Roman"/>
          <w:sz w:val="24"/>
          <w:szCs w:val="24"/>
          <w:lang w:val="lt-LT"/>
        </w:rPr>
        <w:t>;</w:t>
      </w:r>
    </w:p>
    <w:p w14:paraId="1056CD68" w14:textId="05AF38AD" w:rsidR="003A5951" w:rsidRPr="006F177A"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6F177A">
        <w:rPr>
          <w:rFonts w:ascii="Times New Roman" w:hAnsi="Times New Roman" w:cs="Times New Roman"/>
          <w:sz w:val="24"/>
          <w:szCs w:val="24"/>
          <w:lang w:val="lt-LT"/>
        </w:rPr>
        <w:t>Lietuvos Respublikos sveikatos apsaugos ministro 2011 m. birželio 13 d. įsakymas Nr. V-604. Lietuvos higienos norma HN 33:2026 „Triukšmo ribiniai dydžiai gyvenamuosiuose ir visuomeniniuose pastatuose bei jų aplinkoje“ (su vėlesniais pakeitimais)</w:t>
      </w:r>
      <w:r w:rsidR="0015226D" w:rsidRPr="006F177A">
        <w:rPr>
          <w:rFonts w:ascii="Times New Roman" w:hAnsi="Times New Roman" w:cs="Times New Roman"/>
          <w:sz w:val="24"/>
          <w:szCs w:val="24"/>
          <w:lang w:val="lt-LT"/>
        </w:rPr>
        <w:t>;</w:t>
      </w:r>
    </w:p>
    <w:p w14:paraId="6D12C9E6" w14:textId="7E000617"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 xml:space="preserve"> Triukšmo mažinimo valstybinės reikšmės keliuose rekomendacijos. Lietuvos Respublikos susisiekimo ministro 2025 m. sausio 24 d. įsakymas Nr. 3–34 „Dėl triukšmo mažinimo valstybinės reikšmės keliuose rekomendacijų patvirtinimo“</w:t>
      </w:r>
      <w:r w:rsidR="0015226D" w:rsidRPr="00575B2D">
        <w:rPr>
          <w:rFonts w:ascii="Times New Roman" w:hAnsi="Times New Roman" w:cs="Times New Roman"/>
          <w:sz w:val="24"/>
          <w:szCs w:val="24"/>
          <w:lang w:val="lt-LT"/>
        </w:rPr>
        <w:t>;</w:t>
      </w:r>
    </w:p>
    <w:p w14:paraId="04D86276" w14:textId="5622A635"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Triukšmo užtvarų parinkimo, modeliavimo, projektavimo ir įrengimo taisyklės T TU 15. Lietuvos automobilių kelių direkcijos prie Susisiekimo ministerijos direktoriaus 2015 m. rugpjūčio 17 d. įsakymas Nr. V(E)-18 „Dėl triukšmo užtvarų parinkimo, modeliavimo, projektavimo ir įrengimo taisyklių 15 patvirtinimo“</w:t>
      </w:r>
      <w:r w:rsidR="0015226D" w:rsidRPr="00575B2D">
        <w:rPr>
          <w:rFonts w:ascii="Times New Roman" w:hAnsi="Times New Roman" w:cs="Times New Roman"/>
          <w:sz w:val="24"/>
          <w:szCs w:val="24"/>
          <w:lang w:val="lt-LT"/>
        </w:rPr>
        <w:t>;</w:t>
      </w:r>
    </w:p>
    <w:p w14:paraId="7C45FD8A" w14:textId="2E1DF94D"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Biologinės įvairovės apsaugos priemonių valstybinės reikšmės keliuose planavimo ir projektavimo rekomendacijos. Lietuvos Respublikos susisiekimo ministro 2026 m. sausio 7 d. įsakymas Nr. 3–4 „Dėl biologinės įvairovės apsaugos priemonių valstybinės reikšmės keliuose planavimo ir projektavimo rekomendacijų patvirtinimo“</w:t>
      </w:r>
      <w:r w:rsidR="0015226D" w:rsidRPr="00575B2D">
        <w:rPr>
          <w:rFonts w:ascii="Times New Roman" w:hAnsi="Times New Roman" w:cs="Times New Roman"/>
          <w:sz w:val="24"/>
          <w:szCs w:val="24"/>
          <w:lang w:val="lt-LT"/>
        </w:rPr>
        <w:t>;</w:t>
      </w:r>
    </w:p>
    <w:p w14:paraId="241C8B93" w14:textId="4EF1B824"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Aplinkosauginių priemonių projektavimo, įdiegimo ir priežiūros rekomendacijos. Vandens telkinių apsauga APR-VTA 10. Lietuvos automobilių kelių direkcijos prie Susisiekimo ministerijos generalinio direktoriaus 2010 m. balandžio 1d. įsakymas Nr. V-89 „Dėl dokumento „Aplinkosauginių priemonių projektavimo, įdiegimo ir priežiūros rekomendacijos. Vandens telkinių apsauga APR-VTA 10“ patvirtinimo“</w:t>
      </w:r>
      <w:r w:rsidR="0015226D" w:rsidRPr="00575B2D">
        <w:rPr>
          <w:rFonts w:ascii="Times New Roman" w:hAnsi="Times New Roman" w:cs="Times New Roman"/>
          <w:sz w:val="24"/>
          <w:szCs w:val="24"/>
          <w:lang w:val="lt-LT"/>
        </w:rPr>
        <w:t>;</w:t>
      </w:r>
    </w:p>
    <w:p w14:paraId="7623445D" w14:textId="2A322D9F" w:rsidR="003A5951" w:rsidRPr="00575B2D" w:rsidRDefault="003A5951" w:rsidP="00B30DE9">
      <w:pPr>
        <w:pStyle w:val="Sraopastraipa"/>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lastRenderedPageBreak/>
        <w:t>Kraštovaizdžio formavimo gairės valstybiniams keliams ir geležinkeliams. Lietuvos Respublikos aplinkos ministerija. 2013 m.</w:t>
      </w:r>
    </w:p>
    <w:p w14:paraId="60ADF3F5" w14:textId="77777777" w:rsidR="003A5951" w:rsidRPr="00575B2D" w:rsidRDefault="003A5951" w:rsidP="00B30DE9">
      <w:pPr>
        <w:pStyle w:val="Standard"/>
        <w:spacing w:line="360" w:lineRule="auto"/>
        <w:ind w:left="567" w:hanging="567"/>
        <w:rPr>
          <w:rFonts w:ascii="Times New Roman" w:eastAsia="Times New Roman" w:hAnsi="Times New Roman" w:cs="Times New Roman"/>
          <w:sz w:val="24"/>
          <w:szCs w:val="24"/>
          <w:lang w:val="lt-LT"/>
        </w:rPr>
      </w:pPr>
    </w:p>
    <w:p w14:paraId="2807B9A0" w14:textId="2213DAFC" w:rsidR="002F7289" w:rsidRPr="00575B2D" w:rsidRDefault="00F411EF" w:rsidP="00B30DE9">
      <w:pPr>
        <w:pStyle w:val="Antrat3"/>
        <w:numPr>
          <w:ilvl w:val="0"/>
          <w:numId w:val="106"/>
        </w:numPr>
        <w:spacing w:line="360" w:lineRule="auto"/>
        <w:ind w:left="567" w:hanging="567"/>
        <w:rPr>
          <w:rFonts w:ascii="Times New Roman" w:hAnsi="Times New Roman" w:cs="Times New Roman"/>
          <w:b/>
          <w:i w:val="0"/>
          <w:iCs/>
          <w:sz w:val="24"/>
          <w:szCs w:val="24"/>
          <w:lang w:val="lt-LT"/>
        </w:rPr>
      </w:pPr>
      <w:r w:rsidRPr="00575B2D">
        <w:rPr>
          <w:rFonts w:ascii="Times New Roman" w:hAnsi="Times New Roman" w:cs="Times New Roman"/>
          <w:b/>
          <w:i w:val="0"/>
          <w:iCs/>
          <w:sz w:val="24"/>
          <w:szCs w:val="24"/>
          <w:lang w:val="lt-LT"/>
        </w:rPr>
        <w:t>Lietuvos Respublikos teisės aktai, nustatantys reikalavimus neįgaliųjų prieigai</w:t>
      </w:r>
    </w:p>
    <w:p w14:paraId="7DF9F04E" w14:textId="77777777" w:rsidR="003E1F7C" w:rsidRPr="00575B2D"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575B2D">
        <w:rPr>
          <w:rFonts w:ascii="Times New Roman" w:eastAsia="Times New Roman" w:hAnsi="Times New Roman" w:cs="Times New Roman"/>
          <w:sz w:val="24"/>
          <w:szCs w:val="24"/>
          <w:lang w:val="lt-LT"/>
        </w:rPr>
        <w:t>Lietuvos Respublikos neįgaliųjų socialinės integracijos įstatymas;</w:t>
      </w:r>
    </w:p>
    <w:p w14:paraId="61A3CD88" w14:textId="0868A79E" w:rsidR="00793161" w:rsidRPr="00575B2D" w:rsidRDefault="00793161"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575B2D">
        <w:rPr>
          <w:rStyle w:val="Grietas"/>
          <w:rFonts w:ascii="Times New Roman" w:hAnsi="Times New Roman" w:cs="Times New Roman"/>
          <w:b w:val="0"/>
          <w:sz w:val="24"/>
          <w:szCs w:val="24"/>
          <w:lang w:val="lt-LT"/>
        </w:rPr>
        <w:t>Statybos techninis reglamentas STR 2.03.01:2019 „Statinių prieinamumas“</w:t>
      </w:r>
      <w:r w:rsidR="0015226D" w:rsidRPr="00575B2D">
        <w:rPr>
          <w:rStyle w:val="Grietas"/>
          <w:rFonts w:ascii="Times New Roman" w:hAnsi="Times New Roman" w:cs="Times New Roman"/>
          <w:b w:val="0"/>
          <w:sz w:val="24"/>
          <w:szCs w:val="24"/>
          <w:lang w:val="lt-LT"/>
        </w:rPr>
        <w:t>.</w:t>
      </w:r>
    </w:p>
    <w:p w14:paraId="127F54DA" w14:textId="77777777" w:rsidR="00793161" w:rsidRPr="00575B2D" w:rsidRDefault="00793161" w:rsidP="00B30DE9">
      <w:pPr>
        <w:pStyle w:val="Standard"/>
        <w:spacing w:line="360" w:lineRule="auto"/>
        <w:ind w:left="567" w:hanging="567"/>
        <w:rPr>
          <w:rFonts w:ascii="Times New Roman" w:eastAsia="Times New Roman" w:hAnsi="Times New Roman" w:cs="Times New Roman"/>
          <w:sz w:val="24"/>
          <w:szCs w:val="24"/>
          <w:lang w:val="lt-LT"/>
        </w:rPr>
      </w:pPr>
    </w:p>
    <w:p w14:paraId="272EFE58" w14:textId="08B428E3" w:rsidR="002F7289" w:rsidRPr="00575B2D" w:rsidRDefault="00F411EF" w:rsidP="00B30DE9">
      <w:pPr>
        <w:pStyle w:val="Antrat3"/>
        <w:numPr>
          <w:ilvl w:val="0"/>
          <w:numId w:val="106"/>
        </w:numPr>
        <w:spacing w:line="360" w:lineRule="auto"/>
        <w:ind w:left="567" w:hanging="567"/>
        <w:rPr>
          <w:rFonts w:ascii="Times New Roman" w:hAnsi="Times New Roman" w:cs="Times New Roman"/>
          <w:b/>
          <w:i w:val="0"/>
          <w:iCs/>
          <w:sz w:val="24"/>
          <w:szCs w:val="24"/>
          <w:lang w:val="lt-LT"/>
        </w:rPr>
      </w:pPr>
      <w:r w:rsidRPr="00575B2D">
        <w:rPr>
          <w:rFonts w:ascii="Times New Roman" w:hAnsi="Times New Roman" w:cs="Times New Roman"/>
          <w:b/>
          <w:i w:val="0"/>
          <w:iCs/>
          <w:sz w:val="24"/>
          <w:szCs w:val="24"/>
          <w:lang w:val="lt-LT"/>
        </w:rPr>
        <w:t>Lietuvos Respublikos teisės aktai, nustatantys reikalavimus gaisrinei saugai</w:t>
      </w:r>
    </w:p>
    <w:p w14:paraId="50E03535" w14:textId="77777777" w:rsidR="002F7289" w:rsidRPr="00575B2D"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575B2D">
        <w:rPr>
          <w:rFonts w:ascii="Times New Roman" w:eastAsia="Times New Roman" w:hAnsi="Times New Roman" w:cs="Times New Roman"/>
          <w:sz w:val="24"/>
          <w:szCs w:val="24"/>
          <w:lang w:val="lt-LT"/>
        </w:rPr>
        <w:t>Lietuvos Respublikos priešgaisrinės saugos įstatymas;</w:t>
      </w:r>
    </w:p>
    <w:p w14:paraId="2378CD9A" w14:textId="77777777" w:rsidR="003B0077" w:rsidRPr="00575B2D" w:rsidRDefault="00F411EF"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575B2D">
        <w:rPr>
          <w:rFonts w:ascii="Times New Roman" w:hAnsi="Times New Roman" w:cs="Times New Roman"/>
          <w:sz w:val="24"/>
          <w:szCs w:val="24"/>
          <w:lang w:val="lt-LT"/>
        </w:rPr>
        <w:t>Gaisrinės saugos pagrindiniai reikalavimai, patvirtinti Priešgaisrinės apsaugos ir gelbėjimo departamento prie Vidaus reikalų ministerijos direktoriaus 2010 m. gruodžio 7 d. įsakymu Nr. 1-338;</w:t>
      </w:r>
      <w:r w:rsidR="00EC073E" w:rsidRPr="00575B2D">
        <w:rPr>
          <w:rFonts w:ascii="Times New Roman" w:hAnsi="Times New Roman" w:cs="Times New Roman"/>
          <w:sz w:val="24"/>
          <w:szCs w:val="24"/>
          <w:lang w:val="lt-LT"/>
        </w:rPr>
        <w:t xml:space="preserve"> </w:t>
      </w:r>
    </w:p>
    <w:p w14:paraId="502D4D92" w14:textId="1A6C2073" w:rsidR="00835AFB" w:rsidRPr="00575B2D" w:rsidRDefault="00F411EF"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575B2D">
        <w:rPr>
          <w:rFonts w:ascii="Times New Roman" w:hAnsi="Times New Roman" w:cs="Times New Roman"/>
          <w:sz w:val="24"/>
          <w:szCs w:val="24"/>
          <w:lang w:val="lt-LT"/>
        </w:rPr>
        <w:t>Automobilių saugyklų gaisrinės saugos taisyklės, patvirtintos Priešgaisrinės apsaugos ir gelbėjimo departamento prie Vidaus reikalų ministerijos direktoriaus 2012 m. vasario 6 d. įsakymu Nr. 1-44;</w:t>
      </w:r>
    </w:p>
    <w:p w14:paraId="2888CC7C" w14:textId="61FC251B" w:rsidR="00F411EF" w:rsidRPr="00575B2D" w:rsidRDefault="00F411EF"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575B2D">
        <w:rPr>
          <w:rFonts w:ascii="Times New Roman" w:hAnsi="Times New Roman" w:cs="Times New Roman"/>
          <w:sz w:val="24"/>
          <w:szCs w:val="24"/>
          <w:lang w:val="lt-LT"/>
        </w:rPr>
        <w:t>Gaisro aptikimo ir signalizavimo sistemų projektavimo ir įrengimo taisyklės, patvirtintos Priešgaisrinės apsaugos ir gelbėjimo departamento prie Vidaus reikalų ministerijos direktoriaus 2007 m. vasario 22 d. įsakymu Nr. 1-66;</w:t>
      </w:r>
    </w:p>
    <w:p w14:paraId="0E1E7D3B" w14:textId="77777777" w:rsidR="00F411EF" w:rsidRPr="00575B2D" w:rsidRDefault="00F411EF" w:rsidP="00B30DE9">
      <w:pPr>
        <w:pStyle w:val="Standard"/>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Lauko gaisrinio vandentiekio tinklų ir statinių projektavimo ir įrengimo taisyklės, patvirtintos Priešgaisrinės apsaugos ir gelbėjimo departamento prie Vidaus reikalų ministerijos direktoriaus 2007 m. vasario 22 d. įsakymu Nr. 1-66;</w:t>
      </w:r>
    </w:p>
    <w:p w14:paraId="4FB9AB30" w14:textId="77777777" w:rsidR="00F411EF" w:rsidRPr="00575B2D" w:rsidRDefault="00F411EF" w:rsidP="00B30DE9">
      <w:pPr>
        <w:pStyle w:val="Standard"/>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Stacionariųjų gaisrų gesinimo sistemų projektavimo ir įrengimo taisyklės, patvirtintos Priešgaisrinės apsaugos ir gelbėjimo departamento prie Vidaus reikalų ministerijos direktoriaus 2016  m.  sausio 6   d. įsakymu Nr.  1-1;</w:t>
      </w:r>
    </w:p>
    <w:p w14:paraId="20E93598" w14:textId="2123DF45" w:rsidR="00F411EF" w:rsidRPr="00575B2D" w:rsidRDefault="00F411EF" w:rsidP="00B30DE9">
      <w:pPr>
        <w:pStyle w:val="Standard"/>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Bendrosios gaisrinės saugos taisyklės, patvirtintos Priešgaisrinės apsaugos ir gelbėjimo departamento prie Vidaus reikalų ministerijos direktoriaus 2005 m. vasario 18 d. įsakymu Nr. 64;</w:t>
      </w:r>
    </w:p>
    <w:p w14:paraId="2DB9C3F0" w14:textId="31F30D60" w:rsidR="00F411EF" w:rsidRDefault="00F411EF" w:rsidP="00B30DE9">
      <w:pPr>
        <w:pStyle w:val="Standard"/>
        <w:numPr>
          <w:ilvl w:val="0"/>
          <w:numId w:val="13"/>
        </w:numPr>
        <w:spacing w:line="360" w:lineRule="auto"/>
        <w:ind w:left="567" w:hanging="567"/>
        <w:rPr>
          <w:rFonts w:ascii="Times New Roman" w:hAnsi="Times New Roman" w:cs="Times New Roman"/>
          <w:sz w:val="24"/>
          <w:szCs w:val="24"/>
          <w:lang w:val="lt-LT"/>
        </w:rPr>
      </w:pPr>
      <w:r w:rsidRPr="00575B2D">
        <w:rPr>
          <w:rFonts w:ascii="Times New Roman" w:hAnsi="Times New Roman" w:cs="Times New Roman"/>
          <w:sz w:val="24"/>
          <w:szCs w:val="24"/>
          <w:lang w:val="lt-LT"/>
        </w:rPr>
        <w:t>Gaisrinės saugos ženklų naudojimo įmonėse, įstaigose ir organizacijose nuostatai, patvirtinti Priešgaisrinės apsaugos ir gelbėjimo departamento direktoriaus 2005 m. gruodžio 23 d. įsakymu Nr. 1-404</w:t>
      </w:r>
      <w:r w:rsidR="00AA7367" w:rsidRPr="00575B2D">
        <w:rPr>
          <w:rFonts w:ascii="Times New Roman" w:hAnsi="Times New Roman" w:cs="Times New Roman"/>
          <w:sz w:val="24"/>
          <w:szCs w:val="24"/>
          <w:lang w:val="lt-LT"/>
        </w:rPr>
        <w:t>.</w:t>
      </w:r>
    </w:p>
    <w:p w14:paraId="56FCA412" w14:textId="77777777" w:rsidR="006F7B0E" w:rsidRPr="00575B2D" w:rsidRDefault="006F7B0E" w:rsidP="006F7B0E">
      <w:pPr>
        <w:pStyle w:val="Standard"/>
        <w:spacing w:line="360" w:lineRule="auto"/>
        <w:ind w:left="567"/>
        <w:rPr>
          <w:rFonts w:ascii="Times New Roman" w:hAnsi="Times New Roman" w:cs="Times New Roman"/>
          <w:sz w:val="24"/>
          <w:szCs w:val="24"/>
          <w:lang w:val="lt-LT"/>
        </w:rPr>
      </w:pPr>
    </w:p>
    <w:p w14:paraId="59074CC1" w14:textId="068D1B90" w:rsidR="002F7289" w:rsidRPr="00A84669" w:rsidRDefault="00F411EF" w:rsidP="00B30DE9">
      <w:pPr>
        <w:pStyle w:val="Antrat3"/>
        <w:numPr>
          <w:ilvl w:val="0"/>
          <w:numId w:val="106"/>
        </w:numPr>
        <w:spacing w:line="360" w:lineRule="auto"/>
        <w:ind w:left="567" w:hanging="567"/>
        <w:rPr>
          <w:rFonts w:ascii="Times New Roman" w:hAnsi="Times New Roman" w:cs="Times New Roman"/>
          <w:b/>
          <w:i w:val="0"/>
          <w:sz w:val="24"/>
          <w:szCs w:val="24"/>
          <w:lang w:val="lt-LT"/>
        </w:rPr>
      </w:pPr>
      <w:r w:rsidRPr="00A84669">
        <w:rPr>
          <w:rFonts w:ascii="Times New Roman" w:hAnsi="Times New Roman" w:cs="Times New Roman"/>
          <w:b/>
          <w:i w:val="0"/>
          <w:sz w:val="24"/>
          <w:szCs w:val="24"/>
          <w:lang w:val="lt-LT"/>
        </w:rPr>
        <w:lastRenderedPageBreak/>
        <w:t>Lietuvos Respublikos teisės aktai, nustatantys reikalavimus statybinėms medžiagoms</w:t>
      </w:r>
    </w:p>
    <w:p w14:paraId="08186AF3" w14:textId="77777777" w:rsidR="002F7289" w:rsidRPr="00A84669" w:rsidRDefault="009E78CE"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A84669">
        <w:rPr>
          <w:rFonts w:ascii="Times New Roman" w:eastAsia="Times New Roman" w:hAnsi="Times New Roman" w:cs="Times New Roman"/>
          <w:sz w:val="24"/>
          <w:szCs w:val="24"/>
          <w:lang w:val="lt-LT"/>
        </w:rPr>
        <w:t xml:space="preserve"> HN 23:2011 „Cheminių medžiagų profesinio poveikio ribiniai dydžiai. Matavimo ir poveikio vertinimo bendrieji reikalavimai“;</w:t>
      </w:r>
    </w:p>
    <w:p w14:paraId="4753328F" w14:textId="5DC766EC" w:rsidR="00F411EF" w:rsidRPr="00A84669" w:rsidRDefault="00F411EF"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C1139B">
        <w:rPr>
          <w:rFonts w:ascii="Times New Roman" w:hAnsi="Times New Roman" w:cs="Times New Roman"/>
          <w:sz w:val="24"/>
          <w:szCs w:val="24"/>
          <w:lang w:val="lt-LT"/>
        </w:rPr>
        <w:t>HN 105:2004 „Polimeriniai statybos produktai ir polimerinės baldinės medžiagos“;</w:t>
      </w:r>
    </w:p>
    <w:p w14:paraId="763EDFE2" w14:textId="5F2FB139" w:rsidR="00F411EF" w:rsidRPr="00A84669" w:rsidRDefault="00F411EF" w:rsidP="00B30DE9">
      <w:pPr>
        <w:pStyle w:val="Standard"/>
        <w:numPr>
          <w:ilvl w:val="0"/>
          <w:numId w:val="13"/>
        </w:numPr>
        <w:spacing w:line="360" w:lineRule="auto"/>
        <w:ind w:left="567" w:hanging="567"/>
        <w:rPr>
          <w:rFonts w:ascii="Times New Roman" w:eastAsia="Times New Roman" w:hAnsi="Times New Roman" w:cs="Times New Roman"/>
          <w:sz w:val="24"/>
          <w:szCs w:val="24"/>
          <w:lang w:val="lt-LT"/>
        </w:rPr>
      </w:pPr>
      <w:r w:rsidRPr="00C1139B">
        <w:rPr>
          <w:rFonts w:ascii="Times New Roman" w:hAnsi="Times New Roman" w:cs="Times New Roman"/>
          <w:sz w:val="24"/>
          <w:szCs w:val="24"/>
          <w:lang w:val="lt-LT"/>
        </w:rPr>
        <w:t>Lietuvos Respublikos Aplinkos ministro įsakymas „Dėl aplinkos apsaugos kriterijų taikymo, vykdant žaliuosius pirkimus, tvarkos aprašo patvirtinimo“.</w:t>
      </w:r>
    </w:p>
    <w:p w14:paraId="3F8A672E" w14:textId="77777777" w:rsidR="002F7289" w:rsidRPr="00A84669" w:rsidRDefault="002F7289" w:rsidP="00B30DE9">
      <w:pPr>
        <w:pStyle w:val="Standard"/>
        <w:ind w:left="567" w:hanging="567"/>
        <w:rPr>
          <w:rFonts w:ascii="Times New Roman" w:hAnsi="Times New Roman" w:cs="Times New Roman"/>
          <w:sz w:val="24"/>
          <w:szCs w:val="24"/>
          <w:lang w:val="lt-LT"/>
        </w:rPr>
      </w:pPr>
    </w:p>
    <w:p w14:paraId="3BA530AB" w14:textId="77777777" w:rsidR="002F7289" w:rsidRPr="00A84669" w:rsidRDefault="009E78CE" w:rsidP="00B30DE9">
      <w:pPr>
        <w:pStyle w:val="Antrat3"/>
        <w:numPr>
          <w:ilvl w:val="0"/>
          <w:numId w:val="106"/>
        </w:numPr>
        <w:spacing w:before="120" w:after="120"/>
        <w:ind w:left="567" w:hanging="567"/>
        <w:rPr>
          <w:rFonts w:ascii="Times New Roman" w:hAnsi="Times New Roman" w:cs="Times New Roman"/>
          <w:b/>
          <w:i w:val="0"/>
          <w:sz w:val="24"/>
          <w:szCs w:val="24"/>
          <w:lang w:val="lt-LT"/>
        </w:rPr>
      </w:pPr>
      <w:r w:rsidRPr="00A84669">
        <w:rPr>
          <w:rFonts w:ascii="Times New Roman" w:hAnsi="Times New Roman" w:cs="Times New Roman"/>
          <w:b/>
          <w:i w:val="0"/>
          <w:sz w:val="24"/>
          <w:szCs w:val="24"/>
          <w:lang w:val="lt-LT"/>
        </w:rPr>
        <w:t>Kiti galiojantys teisės aktai</w:t>
      </w:r>
    </w:p>
    <w:p w14:paraId="47839132" w14:textId="38F0553D" w:rsidR="002F7289" w:rsidRPr="00C1139B" w:rsidRDefault="009E78CE" w:rsidP="00B30DE9">
      <w:pPr>
        <w:pStyle w:val="Standard"/>
        <w:keepNext/>
        <w:numPr>
          <w:ilvl w:val="0"/>
          <w:numId w:val="13"/>
        </w:numPr>
        <w:shd w:val="clear" w:color="auto" w:fill="FFFFFF"/>
        <w:spacing w:line="276" w:lineRule="auto"/>
        <w:ind w:hanging="567"/>
        <w:rPr>
          <w:rFonts w:ascii="Times New Roman" w:hAnsi="Times New Roman" w:cs="Times New Roman"/>
          <w:sz w:val="24"/>
          <w:szCs w:val="24"/>
          <w:lang w:val="lt-LT"/>
        </w:rPr>
      </w:pPr>
      <w:r w:rsidRPr="00C1139B">
        <w:rPr>
          <w:rFonts w:ascii="Times New Roman" w:hAnsi="Times New Roman" w:cs="Times New Roman"/>
          <w:sz w:val="24"/>
          <w:szCs w:val="24"/>
          <w:lang w:val="lt-LT"/>
        </w:rPr>
        <w:t xml:space="preserve">Kiti teisės aktai, reglamentuojantys </w:t>
      </w:r>
      <w:r w:rsidR="00F411EF" w:rsidRPr="00C1139B">
        <w:rPr>
          <w:rFonts w:ascii="Times New Roman" w:hAnsi="Times New Roman" w:cs="Times New Roman"/>
          <w:sz w:val="24"/>
          <w:szCs w:val="24"/>
          <w:lang w:val="lt-LT"/>
        </w:rPr>
        <w:t xml:space="preserve">Objekto ir jo dalių </w:t>
      </w:r>
      <w:r w:rsidRPr="00C1139B">
        <w:rPr>
          <w:rFonts w:ascii="Times New Roman" w:hAnsi="Times New Roman" w:cs="Times New Roman"/>
          <w:sz w:val="24"/>
          <w:szCs w:val="24"/>
          <w:lang w:val="lt-LT"/>
        </w:rPr>
        <w:t>statinių, teritorijos ir įrenginių būklę.</w:t>
      </w:r>
    </w:p>
    <w:p w14:paraId="1D65F69F" w14:textId="77777777" w:rsidR="002F7289" w:rsidRPr="00A659C8" w:rsidRDefault="002F7289" w:rsidP="00B30DE9">
      <w:pPr>
        <w:pStyle w:val="Standard"/>
        <w:ind w:hanging="567"/>
        <w:jc w:val="left"/>
        <w:rPr>
          <w:rFonts w:ascii="Times New Roman" w:hAnsi="Times New Roman" w:cs="Times New Roman"/>
          <w:i/>
          <w:color w:val="FF0000"/>
          <w:sz w:val="24"/>
          <w:szCs w:val="24"/>
          <w:lang w:val="lt-LT"/>
        </w:rPr>
      </w:pPr>
    </w:p>
    <w:p w14:paraId="2C056E1F" w14:textId="6B508FCE" w:rsidR="00681B95" w:rsidRPr="00A659C8" w:rsidRDefault="00681B95" w:rsidP="00681B95">
      <w:pPr>
        <w:pStyle w:val="Standard"/>
        <w:spacing w:before="120" w:after="120"/>
        <w:rPr>
          <w:rFonts w:ascii="Times New Roman" w:hAnsi="Times New Roman" w:cs="Times New Roman"/>
          <w:i/>
          <w:iCs/>
          <w:sz w:val="24"/>
          <w:szCs w:val="24"/>
          <w:lang w:val="lt-LT"/>
        </w:rPr>
      </w:pPr>
      <w:r w:rsidRPr="00A659C8">
        <w:rPr>
          <w:rFonts w:ascii="Times New Roman" w:hAnsi="Times New Roman" w:cs="Times New Roman"/>
          <w:i/>
          <w:iCs/>
          <w:sz w:val="24"/>
          <w:szCs w:val="24"/>
          <w:lang w:val="lt-LT"/>
        </w:rPr>
        <w:t xml:space="preserve">Pastaba: </w:t>
      </w:r>
      <w:r w:rsidR="003068E3" w:rsidRPr="003068E3">
        <w:rPr>
          <w:rFonts w:ascii="Times New Roman" w:hAnsi="Times New Roman" w:cs="Times New Roman"/>
          <w:i/>
          <w:iCs/>
          <w:sz w:val="24"/>
          <w:szCs w:val="24"/>
          <w:lang w:val="lt-LT"/>
        </w:rPr>
        <w:t>Jeigu kuris nors šiame dokumente nurodytas teisės aktas netenka galios, laikoma, kad nuoroda daroma į jį pakeičiantį ar nauja redakcija priimtą teisės aktą</w:t>
      </w:r>
      <w:r w:rsidR="003068E3">
        <w:rPr>
          <w:rFonts w:ascii="Times New Roman" w:hAnsi="Times New Roman" w:cs="Times New Roman"/>
          <w:i/>
          <w:iCs/>
          <w:sz w:val="24"/>
          <w:szCs w:val="24"/>
          <w:lang w:val="lt-LT"/>
        </w:rPr>
        <w:t xml:space="preserve"> ir</w:t>
      </w:r>
      <w:r w:rsidRPr="00A659C8">
        <w:rPr>
          <w:rFonts w:ascii="Times New Roman" w:hAnsi="Times New Roman" w:cs="Times New Roman"/>
          <w:i/>
          <w:iCs/>
          <w:sz w:val="24"/>
          <w:szCs w:val="24"/>
          <w:lang w:val="lt-LT"/>
        </w:rPr>
        <w:t xml:space="preserve"> vadovautis jį keičiančiu teisės aktu</w:t>
      </w:r>
      <w:r w:rsidR="003068E3">
        <w:rPr>
          <w:rFonts w:ascii="Times New Roman" w:hAnsi="Times New Roman" w:cs="Times New Roman"/>
          <w:i/>
          <w:iCs/>
          <w:sz w:val="24"/>
          <w:szCs w:val="24"/>
          <w:lang w:val="lt-LT"/>
        </w:rPr>
        <w:t>.</w:t>
      </w:r>
    </w:p>
    <w:p w14:paraId="6BB2E1DD" w14:textId="77777777" w:rsidR="002F7289" w:rsidRPr="00A659C8" w:rsidRDefault="002F7289">
      <w:pPr>
        <w:pStyle w:val="Standard"/>
        <w:jc w:val="left"/>
        <w:rPr>
          <w:rFonts w:ascii="Times New Roman" w:hAnsi="Times New Roman" w:cs="Times New Roman"/>
          <w:color w:val="FF0000"/>
          <w:sz w:val="24"/>
          <w:szCs w:val="24"/>
          <w:lang w:val="lt-LT"/>
        </w:rPr>
      </w:pPr>
    </w:p>
    <w:p w14:paraId="50269FB3" w14:textId="77777777" w:rsidR="00074EEB" w:rsidRPr="00A659C8" w:rsidRDefault="00074EEB" w:rsidP="00074EEB">
      <w:pPr>
        <w:rPr>
          <w:rFonts w:ascii="Times New Roman" w:hAnsi="Times New Roman" w:cs="Times New Roman"/>
          <w:color w:val="00B0F0"/>
          <w:sz w:val="24"/>
          <w:szCs w:val="24"/>
          <w:lang w:val="lt-LT"/>
        </w:rPr>
      </w:pPr>
    </w:p>
    <w:p w14:paraId="70B85397" w14:textId="77777777" w:rsidR="00074EEB" w:rsidRPr="00A659C8" w:rsidRDefault="00074EEB" w:rsidP="00074EEB">
      <w:pPr>
        <w:rPr>
          <w:rFonts w:ascii="Times New Roman" w:hAnsi="Times New Roman" w:cs="Times New Roman"/>
          <w:color w:val="00B0F0"/>
          <w:sz w:val="24"/>
          <w:szCs w:val="24"/>
          <w:lang w:val="lt-LT"/>
        </w:rPr>
      </w:pPr>
    </w:p>
    <w:p w14:paraId="4FAAF5C3" w14:textId="77777777" w:rsidR="002F7289" w:rsidRPr="00A659C8" w:rsidRDefault="002F7289">
      <w:pPr>
        <w:pStyle w:val="Standard"/>
        <w:spacing w:before="120" w:after="120"/>
        <w:rPr>
          <w:rFonts w:ascii="Times New Roman" w:hAnsi="Times New Roman" w:cs="Times New Roman"/>
          <w:sz w:val="24"/>
          <w:szCs w:val="24"/>
          <w:lang w:val="lt-LT"/>
        </w:rPr>
      </w:pPr>
    </w:p>
    <w:sectPr w:rsidR="002F7289" w:rsidRPr="00A659C8" w:rsidSect="00E9629A">
      <w:headerReference w:type="even" r:id="rId38"/>
      <w:headerReference w:type="default" r:id="rId39"/>
      <w:footerReference w:type="even" r:id="rId40"/>
      <w:footerReference w:type="default" r:id="rId41"/>
      <w:headerReference w:type="first" r:id="rId42"/>
      <w:footerReference w:type="first" r:id="rId43"/>
      <w:pgSz w:w="11906" w:h="16838" w:code="9"/>
      <w:pgMar w:top="1134" w:right="90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19608" w14:textId="77777777" w:rsidR="00483307" w:rsidRDefault="00483307">
      <w:r>
        <w:separator/>
      </w:r>
    </w:p>
  </w:endnote>
  <w:endnote w:type="continuationSeparator" w:id="0">
    <w:p w14:paraId="20C0E1CE" w14:textId="77777777" w:rsidR="00483307" w:rsidRDefault="0048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BA"/>
    <w:family w:val="swiss"/>
    <w:pitch w:val="variable"/>
    <w:sig w:usb0="E1002EFF" w:usb1="C000605B" w:usb2="00000029" w:usb3="00000000" w:csb0="000101FF" w:csb1="00000000"/>
  </w:font>
  <w:font w:name="Arial Black">
    <w:panose1 w:val="020B0A04020102020204"/>
    <w:charset w:val="BA"/>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5E3F2" w14:textId="77777777" w:rsidR="00826988" w:rsidRDefault="008269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7BA81" w14:textId="77777777" w:rsidR="009E78CE" w:rsidRDefault="009E78CE">
    <w:pPr>
      <w:pStyle w:val="Porat"/>
      <w:jc w:val="center"/>
    </w:pPr>
    <w:r>
      <w:fldChar w:fldCharType="begin"/>
    </w:r>
    <w:r>
      <w:instrText xml:space="preserve"> PAGE </w:instrText>
    </w:r>
    <w:r>
      <w:fldChar w:fldCharType="separate"/>
    </w:r>
    <w:r w:rsidR="006B0A68">
      <w:rPr>
        <w:noProof/>
      </w:rPr>
      <w:t>1</w:t>
    </w:r>
    <w:r>
      <w:fldChar w:fldCharType="end"/>
    </w:r>
  </w:p>
  <w:p w14:paraId="1B7AD3F6" w14:textId="77777777" w:rsidR="009E78CE" w:rsidRDefault="009E78CE">
    <w:pPr>
      <w:pStyle w:val="Standar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02A99" w14:textId="77777777" w:rsidR="00826988" w:rsidRDefault="008269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A8990" w14:textId="77777777" w:rsidR="00483307" w:rsidRDefault="00483307">
      <w:r>
        <w:rPr>
          <w:color w:val="000000"/>
        </w:rPr>
        <w:separator/>
      </w:r>
    </w:p>
  </w:footnote>
  <w:footnote w:type="continuationSeparator" w:id="0">
    <w:p w14:paraId="07BBDBD8" w14:textId="77777777" w:rsidR="00483307" w:rsidRDefault="00483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47F39" w14:textId="77777777" w:rsidR="00826988" w:rsidRDefault="0082698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4870"/>
      <w:gridCol w:w="1929"/>
    </w:tblGrid>
    <w:tr w:rsidR="006B550C" w:rsidRPr="006F7B0E" w14:paraId="19AAEC90" w14:textId="77777777" w:rsidTr="0067151B">
      <w:tc>
        <w:tcPr>
          <w:tcW w:w="2757" w:type="dxa"/>
          <w:vMerge w:val="restart"/>
          <w:vAlign w:val="center"/>
        </w:tcPr>
        <w:p w14:paraId="1B4C9946" w14:textId="77777777" w:rsidR="006B550C" w:rsidRPr="006B550C" w:rsidRDefault="006B550C" w:rsidP="006B550C">
          <w:pPr>
            <w:pStyle w:val="Standard"/>
            <w:rPr>
              <w:lang w:val="lt-LT"/>
            </w:rPr>
          </w:pPr>
          <w:r w:rsidRPr="006B550C">
            <w:rPr>
              <w:noProof/>
              <w:lang w:val="lt-LT"/>
            </w:rPr>
            <w:drawing>
              <wp:inline distT="0" distB="0" distL="0" distR="0" wp14:anchorId="08230A10" wp14:editId="4345BBAA">
                <wp:extent cx="1613640" cy="206023"/>
                <wp:effectExtent l="0" t="0" r="0" b="0"/>
                <wp:docPr id="174493533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035" w:type="dxa"/>
          <w:vMerge w:val="restart"/>
          <w:vAlign w:val="center"/>
        </w:tcPr>
        <w:p w14:paraId="522061D2" w14:textId="77777777" w:rsidR="006B550C" w:rsidRPr="00826988" w:rsidRDefault="006B550C" w:rsidP="006B550C">
          <w:pPr>
            <w:pStyle w:val="Standard"/>
            <w:rPr>
              <w:b/>
              <w:sz w:val="24"/>
              <w:szCs w:val="24"/>
              <w:lang w:val="lt-LT"/>
            </w:rPr>
          </w:pPr>
          <w:r w:rsidRPr="00826988">
            <w:rPr>
              <w:b/>
              <w:sz w:val="24"/>
              <w:szCs w:val="24"/>
              <w:lang w:val="lt-LT"/>
            </w:rPr>
            <w:t>Sąlygų 2 priedo Specifikacijų 2 priedėlis</w:t>
          </w:r>
        </w:p>
        <w:p w14:paraId="0622EEFA" w14:textId="0EEFF666" w:rsidR="00826988" w:rsidRPr="006B550C" w:rsidRDefault="00826988" w:rsidP="006B550C">
          <w:pPr>
            <w:pStyle w:val="Standard"/>
            <w:rPr>
              <w:b/>
              <w:bCs/>
              <w:lang w:val="lt-LT"/>
            </w:rPr>
          </w:pPr>
          <w:r w:rsidRPr="00826988">
            <w:rPr>
              <w:b/>
              <w:sz w:val="24"/>
              <w:szCs w:val="24"/>
              <w:lang w:val="lt-LT"/>
            </w:rPr>
            <w:t>Bendrieji standartai, teisės aktai ir kiti dokumentai</w:t>
          </w:r>
        </w:p>
      </w:tc>
      <w:tc>
        <w:tcPr>
          <w:tcW w:w="1979" w:type="dxa"/>
        </w:tcPr>
        <w:p w14:paraId="053692D0" w14:textId="77777777" w:rsidR="006B550C" w:rsidRPr="006F7B0E" w:rsidRDefault="006B550C" w:rsidP="006B550C">
          <w:pPr>
            <w:pStyle w:val="Standard"/>
            <w:rPr>
              <w:lang w:val="lt-LT"/>
            </w:rPr>
          </w:pPr>
        </w:p>
      </w:tc>
    </w:tr>
    <w:tr w:rsidR="006B550C" w:rsidRPr="006B550C" w14:paraId="26672048" w14:textId="77777777" w:rsidTr="0067151B">
      <w:tc>
        <w:tcPr>
          <w:tcW w:w="2757" w:type="dxa"/>
          <w:vMerge/>
        </w:tcPr>
        <w:p w14:paraId="4D42103A" w14:textId="77777777" w:rsidR="006B550C" w:rsidRPr="006B550C" w:rsidRDefault="006B550C" w:rsidP="006B550C">
          <w:pPr>
            <w:pStyle w:val="Standard"/>
            <w:rPr>
              <w:lang w:val="lt-LT"/>
            </w:rPr>
          </w:pPr>
        </w:p>
      </w:tc>
      <w:tc>
        <w:tcPr>
          <w:tcW w:w="5035" w:type="dxa"/>
          <w:vMerge/>
        </w:tcPr>
        <w:p w14:paraId="7A755895" w14:textId="77777777" w:rsidR="006B550C" w:rsidRPr="006B550C" w:rsidRDefault="006B550C" w:rsidP="006B550C">
          <w:pPr>
            <w:pStyle w:val="Standard"/>
            <w:rPr>
              <w:lang w:val="lt-LT"/>
            </w:rPr>
          </w:pPr>
        </w:p>
      </w:tc>
      <w:tc>
        <w:tcPr>
          <w:tcW w:w="1979" w:type="dxa"/>
        </w:tcPr>
        <w:p w14:paraId="02D45254" w14:textId="77777777" w:rsidR="006B550C" w:rsidRPr="006B550C" w:rsidRDefault="006B550C" w:rsidP="006B550C">
          <w:pPr>
            <w:pStyle w:val="Standard"/>
            <w:rPr>
              <w:lang w:val="lt-LT"/>
            </w:rPr>
          </w:pPr>
          <w:r w:rsidRPr="006B550C">
            <w:rPr>
              <w:lang w:val="lt-LT"/>
            </w:rPr>
            <w:t xml:space="preserve">Puslapis </w:t>
          </w:r>
          <w:r w:rsidRPr="006B550C">
            <w:rPr>
              <w:b/>
              <w:bCs/>
              <w:lang w:val="lt-LT"/>
            </w:rPr>
            <w:fldChar w:fldCharType="begin"/>
          </w:r>
          <w:r w:rsidRPr="006B550C">
            <w:rPr>
              <w:b/>
              <w:bCs/>
              <w:lang w:val="lt-LT"/>
            </w:rPr>
            <w:instrText>PAGE  \* Arabic  \* MERGEFORMAT</w:instrText>
          </w:r>
          <w:r w:rsidRPr="006B550C">
            <w:rPr>
              <w:b/>
              <w:bCs/>
              <w:lang w:val="lt-LT"/>
            </w:rPr>
            <w:fldChar w:fldCharType="separate"/>
          </w:r>
          <w:r w:rsidRPr="006B550C">
            <w:rPr>
              <w:b/>
              <w:bCs/>
              <w:lang w:val="lt-LT"/>
            </w:rPr>
            <w:t>1</w:t>
          </w:r>
          <w:r w:rsidRPr="006B550C">
            <w:fldChar w:fldCharType="end"/>
          </w:r>
          <w:r w:rsidRPr="006B550C">
            <w:rPr>
              <w:lang w:val="lt-LT"/>
            </w:rPr>
            <w:t xml:space="preserve"> iš </w:t>
          </w:r>
          <w:r w:rsidRPr="006B550C">
            <w:rPr>
              <w:b/>
              <w:bCs/>
              <w:lang w:val="lt-LT"/>
            </w:rPr>
            <w:fldChar w:fldCharType="begin"/>
          </w:r>
          <w:r w:rsidRPr="006B550C">
            <w:rPr>
              <w:b/>
              <w:bCs/>
              <w:lang w:val="lt-LT"/>
            </w:rPr>
            <w:instrText>NUMPAGES  \* Arabic  \* MERGEFORMAT</w:instrText>
          </w:r>
          <w:r w:rsidRPr="006B550C">
            <w:rPr>
              <w:b/>
              <w:bCs/>
              <w:lang w:val="lt-LT"/>
            </w:rPr>
            <w:fldChar w:fldCharType="separate"/>
          </w:r>
          <w:r w:rsidRPr="006B550C">
            <w:rPr>
              <w:b/>
              <w:bCs/>
              <w:lang w:val="lt-LT"/>
            </w:rPr>
            <w:t>2</w:t>
          </w:r>
          <w:r w:rsidRPr="006B550C">
            <w:fldChar w:fldCharType="end"/>
          </w:r>
        </w:p>
      </w:tc>
    </w:tr>
    <w:tr w:rsidR="006B550C" w:rsidRPr="006B550C" w14:paraId="3FC1C804" w14:textId="77777777" w:rsidTr="0067151B">
      <w:tc>
        <w:tcPr>
          <w:tcW w:w="2757" w:type="dxa"/>
          <w:vMerge/>
        </w:tcPr>
        <w:p w14:paraId="5D4E33BD" w14:textId="77777777" w:rsidR="006B550C" w:rsidRPr="006B550C" w:rsidRDefault="006B550C" w:rsidP="006B550C">
          <w:pPr>
            <w:pStyle w:val="Standard"/>
            <w:rPr>
              <w:lang w:val="lt-LT"/>
            </w:rPr>
          </w:pPr>
        </w:p>
      </w:tc>
      <w:tc>
        <w:tcPr>
          <w:tcW w:w="5035" w:type="dxa"/>
          <w:vMerge/>
        </w:tcPr>
        <w:p w14:paraId="1C23B261" w14:textId="77777777" w:rsidR="006B550C" w:rsidRPr="006B550C" w:rsidRDefault="006B550C" w:rsidP="006B550C">
          <w:pPr>
            <w:pStyle w:val="Standard"/>
            <w:rPr>
              <w:lang w:val="lt-LT"/>
            </w:rPr>
          </w:pPr>
        </w:p>
      </w:tc>
      <w:tc>
        <w:tcPr>
          <w:tcW w:w="1979" w:type="dxa"/>
        </w:tcPr>
        <w:p w14:paraId="207EE91D" w14:textId="77777777" w:rsidR="006B550C" w:rsidRPr="006B550C" w:rsidRDefault="006B550C" w:rsidP="006B550C">
          <w:pPr>
            <w:pStyle w:val="Standard"/>
            <w:rPr>
              <w:lang w:val="lt-LT"/>
            </w:rPr>
          </w:pPr>
        </w:p>
      </w:tc>
    </w:tr>
  </w:tbl>
  <w:p w14:paraId="081B87F8" w14:textId="77777777" w:rsidR="009E78CE" w:rsidRDefault="009E78CE">
    <w:pPr>
      <w:pStyle w:val="Standard"/>
    </w:pPr>
  </w:p>
  <w:tbl>
    <w:tblPr>
      <w:tblW w:w="624" w:type="dxa"/>
      <w:tblLayout w:type="fixed"/>
      <w:tblCellMar>
        <w:left w:w="10" w:type="dxa"/>
        <w:right w:w="10" w:type="dxa"/>
      </w:tblCellMar>
      <w:tblLook w:val="0000" w:firstRow="0" w:lastRow="0" w:firstColumn="0" w:lastColumn="0" w:noHBand="0" w:noVBand="0"/>
    </w:tblPr>
    <w:tblGrid>
      <w:gridCol w:w="624"/>
    </w:tblGrid>
    <w:tr w:rsidR="009E78CE" w14:paraId="5502A762" w14:textId="77777777">
      <w:trPr>
        <w:trHeight w:hRule="exact" w:val="1"/>
      </w:trPr>
      <w:tc>
        <w:tcPr>
          <w:tcW w:w="624" w:type="dxa"/>
          <w:tcMar>
            <w:top w:w="0" w:type="dxa"/>
            <w:left w:w="108" w:type="dxa"/>
            <w:bottom w:w="0" w:type="dxa"/>
            <w:right w:w="108" w:type="dxa"/>
          </w:tcMar>
        </w:tcPr>
        <w:p w14:paraId="233BEB7E" w14:textId="77777777" w:rsidR="009E78CE" w:rsidRDefault="00850620">
          <w:pPr>
            <w:pStyle w:val="pagenumberTableNormal"/>
          </w:pPr>
          <w:r>
            <w:rPr>
              <w:noProof/>
              <w:lang w:val="en-US"/>
            </w:rPr>
            <mc:AlternateContent>
              <mc:Choice Requires="wps">
                <w:drawing>
                  <wp:anchor distT="0" distB="0" distL="114300" distR="114300" simplePos="0" relativeHeight="251658240" behindDoc="0" locked="0" layoutInCell="1" allowOverlap="1" wp14:anchorId="1404B587" wp14:editId="13B4BA03">
                    <wp:simplePos x="0" y="0"/>
                    <wp:positionH relativeFrom="column">
                      <wp:posOffset>382270</wp:posOffset>
                    </wp:positionH>
                    <wp:positionV relativeFrom="page">
                      <wp:posOffset>10010140</wp:posOffset>
                    </wp:positionV>
                    <wp:extent cx="259080" cy="146685"/>
                    <wp:effectExtent l="0" t="0" r="0" b="0"/>
                    <wp:wrapSquare wrapText="bothSides"/>
                    <wp:docPr id="1" name="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146685"/>
                            </a:xfrm>
                            <a:prstGeom prst="rect">
                              <a:avLst/>
                            </a:prstGeom>
                            <a:noFill/>
                            <a:ln>
                              <a:noFill/>
                              <a:prstDash/>
                            </a:ln>
                          </wps:spPr>
                          <wps:txbx>
                            <w:txbxContent>
                              <w:tbl>
                                <w:tblPr>
                                  <w:tblW w:w="8900" w:type="dxa"/>
                                  <w:tblCellMar>
                                    <w:left w:w="10" w:type="dxa"/>
                                    <w:right w:w="10" w:type="dxa"/>
                                  </w:tblCellMar>
                                  <w:tblLook w:val="0000" w:firstRow="0" w:lastRow="0" w:firstColumn="0" w:lastColumn="0" w:noHBand="0" w:noVBand="0"/>
                                </w:tblPr>
                                <w:tblGrid>
                                  <w:gridCol w:w="8900"/>
                                </w:tblGrid>
                                <w:tr w:rsidR="009E78CE" w14:paraId="276DAD86" w14:textId="77777777">
                                  <w:trPr>
                                    <w:trHeight w:hRule="exact" w:val="1"/>
                                  </w:trPr>
                                  <w:tc>
                                    <w:tcPr>
                                      <w:tcW w:w="8900" w:type="dxa"/>
                                      <w:tcMar>
                                        <w:top w:w="0" w:type="dxa"/>
                                        <w:left w:w="108" w:type="dxa"/>
                                        <w:bottom w:w="0" w:type="dxa"/>
                                        <w:right w:w="108" w:type="dxa"/>
                                      </w:tcMar>
                                      <w:vAlign w:val="bottom"/>
                                    </w:tcPr>
                                    <w:p w14:paraId="0C90BB4A" w14:textId="77777777" w:rsidR="009E78CE" w:rsidRDefault="009E78CE">
                                      <w:pPr>
                                        <w:pStyle w:val="Footer1"/>
                                      </w:pPr>
                                    </w:p>
                                  </w:tc>
                                </w:tr>
                              </w:tbl>
                              <w:p w14:paraId="35A6A487" w14:textId="77777777" w:rsidR="009E78CE" w:rsidRDefault="009E78CE"/>
                            </w:txbxContent>
                          </wps:txbx>
                          <wps:bodyPr vert="horz" wrap="none" lIns="0" tIns="0" rIns="0" bIns="0" anchor="t" anchorCtr="0" compatLnSpc="0">
                            <a:spAutoFit/>
                          </wps:bodyPr>
                        </wps:wsp>
                      </a:graphicData>
                    </a:graphic>
                    <wp14:sizeRelH relativeFrom="page">
                      <wp14:pctWidth>0</wp14:pctWidth>
                    </wp14:sizeRelH>
                    <wp14:sizeRelV relativeFrom="page">
                      <wp14:pctHeight>0</wp14:pctHeight>
                    </wp14:sizeRelV>
                  </wp:anchor>
                </w:drawing>
              </mc:Choice>
              <mc:Fallback>
                <w:pict>
                  <v:shapetype w14:anchorId="1404B587" id="_x0000_t202" coordsize="21600,21600" o:spt="202" path="m,l,21600r21600,l21600,xe">
                    <v:stroke joinstyle="miter"/>
                    <v:path gradientshapeok="t" o:connecttype="rect"/>
                  </v:shapetype>
                  <v:shape id="Frame1" o:spid="_x0000_s1026" type="#_x0000_t202" style="position:absolute;left:0;text-align:left;margin-left:30.1pt;margin-top:788.2pt;width:20.4pt;height:11.5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" filled="f" stroked="f">
                    <v:textbox style="mso-fit-shape-to-text:t" inset="0,0,0,0">
                      <w:txbxContent>
                        <w:tbl>
                          <w:tblPr>
                            <w:tblW w:w="8900" w:type="dxa"/>
                            <w:tblCellMar>
                              <w:left w:w="10" w:type="dxa"/>
                              <w:right w:w="10" w:type="dxa"/>
                            </w:tblCellMar>
                            <w:tblLook w:val="0000" w:firstRow="0" w:lastRow="0" w:firstColumn="0" w:lastColumn="0" w:noHBand="0" w:noVBand="0"/>
                          </w:tblPr>
                          <w:tblGrid>
                            <w:gridCol w:w="8900"/>
                          </w:tblGrid>
                          <w:tr w:rsidR="009E78CE" w14:paraId="276DAD86" w14:textId="77777777">
                            <w:trPr>
                              <w:trHeight w:hRule="exact" w:val="1"/>
                            </w:trPr>
                            <w:tc>
                              <w:tcPr>
                                <w:tcW w:w="8900" w:type="dxa"/>
                                <w:tcMar>
                                  <w:top w:w="0" w:type="dxa"/>
                                  <w:left w:w="108" w:type="dxa"/>
                                  <w:bottom w:w="0" w:type="dxa"/>
                                  <w:right w:w="108" w:type="dxa"/>
                                </w:tcMar>
                                <w:vAlign w:val="bottom"/>
                              </w:tcPr>
                              <w:p w14:paraId="0C90BB4A" w14:textId="77777777" w:rsidR="009E78CE" w:rsidRDefault="009E78CE">
                                <w:pPr>
                                  <w:pStyle w:val="Footer1"/>
                                </w:pPr>
                              </w:p>
                            </w:tc>
                          </w:tr>
                        </w:tbl>
                        <w:p w14:paraId="35A6A487" w14:textId="77777777" w:rsidR="009E78CE" w:rsidRDefault="009E78CE"/>
                      </w:txbxContent>
                    </v:textbox>
                    <w10:wrap type="square" anchory="page"/>
                  </v:shape>
                </w:pict>
              </mc:Fallback>
            </mc:AlternateContent>
          </w: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2DDF" w14:textId="77777777" w:rsidR="00826988" w:rsidRDefault="008269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75E6"/>
    <w:multiLevelType w:val="multilevel"/>
    <w:tmpl w:val="A040621C"/>
    <w:styleLink w:val="WWNum31"/>
    <w:lvl w:ilvl="0">
      <w:start w:val="1"/>
      <w:numFmt w:val="lowerLetter"/>
      <w:lvlText w:val="%1."/>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1" w15:restartNumberingAfterBreak="0">
    <w:nsid w:val="0315654B"/>
    <w:multiLevelType w:val="multilevel"/>
    <w:tmpl w:val="7BE0BB94"/>
    <w:styleLink w:val="WWNum23"/>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2" w15:restartNumberingAfterBreak="0">
    <w:nsid w:val="04CF2DDA"/>
    <w:multiLevelType w:val="multilevel"/>
    <w:tmpl w:val="5F1887FC"/>
    <w:styleLink w:val="WWNum52"/>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3" w15:restartNumberingAfterBreak="0">
    <w:nsid w:val="04FC66BA"/>
    <w:multiLevelType w:val="multilevel"/>
    <w:tmpl w:val="630C43C6"/>
    <w:styleLink w:val="WWNum48"/>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4" w15:restartNumberingAfterBreak="0">
    <w:nsid w:val="05165C30"/>
    <w:multiLevelType w:val="multilevel"/>
    <w:tmpl w:val="BBF88BE2"/>
    <w:styleLink w:val="WWNum51"/>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5" w15:restartNumberingAfterBreak="0">
    <w:nsid w:val="05D038E8"/>
    <w:multiLevelType w:val="multilevel"/>
    <w:tmpl w:val="C60E9C38"/>
    <w:styleLink w:val="WWNum61"/>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 w15:restartNumberingAfterBreak="0">
    <w:nsid w:val="067A22C4"/>
    <w:multiLevelType w:val="multilevel"/>
    <w:tmpl w:val="C9681ECC"/>
    <w:styleLink w:val="WWNum95"/>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7160279"/>
    <w:multiLevelType w:val="multilevel"/>
    <w:tmpl w:val="357649F8"/>
    <w:styleLink w:val="WWNum33"/>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8" w15:restartNumberingAfterBreak="0">
    <w:nsid w:val="09FB1D97"/>
    <w:multiLevelType w:val="multilevel"/>
    <w:tmpl w:val="E0B05EB4"/>
    <w:styleLink w:val="WWNum36"/>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9" w15:restartNumberingAfterBreak="0">
    <w:nsid w:val="0B2C5B8A"/>
    <w:multiLevelType w:val="multilevel"/>
    <w:tmpl w:val="E8A2301C"/>
    <w:styleLink w:val="WWNum28"/>
    <w:lvl w:ilvl="0">
      <w:start w:val="1"/>
      <w:numFmt w:val="lowerLetter"/>
      <w:lvlText w:val="%1."/>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10" w15:restartNumberingAfterBreak="0">
    <w:nsid w:val="0BB70E04"/>
    <w:multiLevelType w:val="multilevel"/>
    <w:tmpl w:val="D1A415F2"/>
    <w:styleLink w:val="WWNum97"/>
    <w:lvl w:ilvl="0">
      <w:start w:val="1"/>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0BD81DE1"/>
    <w:multiLevelType w:val="multilevel"/>
    <w:tmpl w:val="FC76F8AC"/>
    <w:styleLink w:val="WWNum6"/>
    <w:lvl w:ilvl="0">
      <w:start w:val="1"/>
      <w:numFmt w:val="lowerLetter"/>
      <w:lvlText w:val="(%1)"/>
      <w:lvlJc w:val="left"/>
      <w:pPr>
        <w:ind w:left="567" w:hanging="567"/>
      </w:pPr>
      <w:rPr>
        <w:b w:val="0"/>
        <w:i w:val="0"/>
        <w:color w:val="ED7D31"/>
        <w:sz w:val="20"/>
        <w:szCs w:val="18"/>
      </w:rPr>
    </w:lvl>
    <w:lvl w:ilvl="1">
      <w:start w:val="1"/>
      <w:numFmt w:val="decimal"/>
      <w:lvlText w:val="%2."/>
      <w:lvlJc w:val="left"/>
      <w:pPr>
        <w:ind w:left="851" w:hanging="284"/>
      </w:pPr>
      <w:rPr>
        <w:b w:val="0"/>
        <w:i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CC34401"/>
    <w:multiLevelType w:val="multilevel"/>
    <w:tmpl w:val="4C003410"/>
    <w:styleLink w:val="WWNum40"/>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13" w15:restartNumberingAfterBreak="0">
    <w:nsid w:val="0E626CB1"/>
    <w:multiLevelType w:val="multilevel"/>
    <w:tmpl w:val="177A0A02"/>
    <w:styleLink w:val="WWNum67"/>
    <w:lvl w:ilvl="0">
      <w:numFmt w:val="bullet"/>
      <w:lvlText w:val=""/>
      <w:lvlJc w:val="left"/>
      <w:pPr>
        <w:ind w:left="720" w:hanging="360"/>
      </w:pPr>
      <w:rPr>
        <w:color w:val="000000"/>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4" w15:restartNumberingAfterBreak="0">
    <w:nsid w:val="0E964FF5"/>
    <w:multiLevelType w:val="multilevel"/>
    <w:tmpl w:val="73F29798"/>
    <w:styleLink w:val="WWNum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FA56865"/>
    <w:multiLevelType w:val="multilevel"/>
    <w:tmpl w:val="75B29ACC"/>
    <w:styleLink w:val="WWNum5"/>
    <w:lvl w:ilvl="0">
      <w:numFmt w:val="bullet"/>
      <w:lvlText w:val=""/>
      <w:lvlJc w:val="left"/>
      <w:pPr>
        <w:ind w:left="284" w:hanging="284"/>
      </w:pPr>
      <w:rPr>
        <w:color w:val="80A1B6"/>
        <w:sz w:val="26"/>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6" w15:restartNumberingAfterBreak="0">
    <w:nsid w:val="0FF54F42"/>
    <w:multiLevelType w:val="multilevel"/>
    <w:tmpl w:val="CA3050FA"/>
    <w:styleLink w:val="WWNum47"/>
    <w:lvl w:ilvl="0">
      <w:numFmt w:val="bullet"/>
      <w:lvlText w:val=""/>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7" w15:restartNumberingAfterBreak="0">
    <w:nsid w:val="10EC63E0"/>
    <w:multiLevelType w:val="multilevel"/>
    <w:tmpl w:val="C8F6311A"/>
    <w:styleLink w:val="WWNum29"/>
    <w:lvl w:ilvl="0">
      <w:start w:val="1"/>
      <w:numFmt w:val="lowerLetter"/>
      <w:lvlText w:val="%1."/>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18" w15:restartNumberingAfterBreak="0">
    <w:nsid w:val="114E0F47"/>
    <w:multiLevelType w:val="multilevel"/>
    <w:tmpl w:val="895ADC22"/>
    <w:styleLink w:val="WWNum64"/>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9" w15:restartNumberingAfterBreak="0">
    <w:nsid w:val="12976BE7"/>
    <w:multiLevelType w:val="multilevel"/>
    <w:tmpl w:val="9AB00140"/>
    <w:styleLink w:val="WWNum80"/>
    <w:lvl w:ilvl="0">
      <w:numFmt w:val="bullet"/>
      <w:lvlText w:val=""/>
      <w:lvlJc w:val="left"/>
      <w:pPr>
        <w:ind w:left="1440" w:hanging="360"/>
      </w:pPr>
    </w:lvl>
    <w:lvl w:ilvl="1">
      <w:numFmt w:val="bullet"/>
      <w:lvlText w:val="o"/>
      <w:lvlJc w:val="left"/>
      <w:pPr>
        <w:ind w:left="2160" w:hanging="360"/>
      </w:pPr>
      <w:rPr>
        <w:rFonts w:ascii="Times New Roman" w:hAnsi="Times New Roman" w:cs="Courier New"/>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ascii="Times New Roman" w:hAnsi="Times New Roman" w:cs="Courier New"/>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ascii="Times New Roman" w:hAnsi="Times New Roman" w:cs="Courier New"/>
      </w:rPr>
    </w:lvl>
    <w:lvl w:ilvl="8">
      <w:numFmt w:val="bullet"/>
      <w:lvlText w:val=""/>
      <w:lvlJc w:val="left"/>
      <w:pPr>
        <w:ind w:left="7200" w:hanging="360"/>
      </w:pPr>
    </w:lvl>
  </w:abstractNum>
  <w:abstractNum w:abstractNumId="20" w15:restartNumberingAfterBreak="0">
    <w:nsid w:val="13625B94"/>
    <w:multiLevelType w:val="multilevel"/>
    <w:tmpl w:val="0310BCC0"/>
    <w:styleLink w:val="WWNum20"/>
    <w:lvl w:ilvl="0">
      <w:start w:val="1"/>
      <w:numFmt w:val="lowerLetter"/>
      <w:lvlText w:val="%1."/>
      <w:lvlJc w:val="left"/>
      <w:pPr>
        <w:ind w:left="1080" w:hanging="360"/>
      </w:pPr>
    </w:lvl>
    <w:lvl w:ilvl="1">
      <w:start w:val="1"/>
      <w:numFmt w:val="lowerLetter"/>
      <w:lvlText w:val="%2."/>
      <w:lvlJc w:val="left"/>
      <w:pPr>
        <w:ind w:left="2018" w:hanging="360"/>
      </w:pPr>
    </w:lvl>
    <w:lvl w:ilvl="2">
      <w:start w:val="1"/>
      <w:numFmt w:val="lowerRoman"/>
      <w:lvlText w:val="%3."/>
      <w:lvlJc w:val="right"/>
      <w:pPr>
        <w:ind w:left="2738" w:hanging="180"/>
      </w:pPr>
    </w:lvl>
    <w:lvl w:ilvl="3">
      <w:start w:val="1"/>
      <w:numFmt w:val="decimal"/>
      <w:lvlText w:val="%4."/>
      <w:lvlJc w:val="left"/>
      <w:pPr>
        <w:ind w:left="3458" w:hanging="360"/>
      </w:pPr>
    </w:lvl>
    <w:lvl w:ilvl="4">
      <w:start w:val="1"/>
      <w:numFmt w:val="lowerLetter"/>
      <w:lvlText w:val="%5."/>
      <w:lvlJc w:val="left"/>
      <w:pPr>
        <w:ind w:left="4178" w:hanging="360"/>
      </w:pPr>
    </w:lvl>
    <w:lvl w:ilvl="5">
      <w:start w:val="1"/>
      <w:numFmt w:val="lowerRoman"/>
      <w:lvlText w:val="%6."/>
      <w:lvlJc w:val="right"/>
      <w:pPr>
        <w:ind w:left="4898" w:hanging="180"/>
      </w:pPr>
    </w:lvl>
    <w:lvl w:ilvl="6">
      <w:start w:val="1"/>
      <w:numFmt w:val="decimal"/>
      <w:lvlText w:val="%7."/>
      <w:lvlJc w:val="left"/>
      <w:pPr>
        <w:ind w:left="5618" w:hanging="360"/>
      </w:pPr>
    </w:lvl>
    <w:lvl w:ilvl="7">
      <w:start w:val="1"/>
      <w:numFmt w:val="lowerLetter"/>
      <w:lvlText w:val="%8."/>
      <w:lvlJc w:val="left"/>
      <w:pPr>
        <w:ind w:left="6338" w:hanging="360"/>
      </w:pPr>
    </w:lvl>
    <w:lvl w:ilvl="8">
      <w:start w:val="1"/>
      <w:numFmt w:val="lowerRoman"/>
      <w:lvlText w:val="%9."/>
      <w:lvlJc w:val="right"/>
      <w:pPr>
        <w:ind w:left="7058" w:hanging="180"/>
      </w:pPr>
    </w:lvl>
  </w:abstractNum>
  <w:abstractNum w:abstractNumId="21" w15:restartNumberingAfterBreak="0">
    <w:nsid w:val="15522344"/>
    <w:multiLevelType w:val="multilevel"/>
    <w:tmpl w:val="54049A70"/>
    <w:styleLink w:val="WWNum68"/>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22" w15:restartNumberingAfterBreak="0">
    <w:nsid w:val="16EA34FF"/>
    <w:multiLevelType w:val="multilevel"/>
    <w:tmpl w:val="B29ECE92"/>
    <w:styleLink w:val="WWNum100"/>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23" w15:restartNumberingAfterBreak="0">
    <w:nsid w:val="171E7F6F"/>
    <w:multiLevelType w:val="multilevel"/>
    <w:tmpl w:val="BB1A8562"/>
    <w:numStyleLink w:val="WWNum11"/>
  </w:abstractNum>
  <w:abstractNum w:abstractNumId="24" w15:restartNumberingAfterBreak="0">
    <w:nsid w:val="180227EF"/>
    <w:multiLevelType w:val="multilevel"/>
    <w:tmpl w:val="82F8EC16"/>
    <w:styleLink w:val="WWNum9"/>
    <w:lvl w:ilvl="0">
      <w:numFmt w:val="bullet"/>
      <w:lvlText w:val=""/>
      <w:lvlJc w:val="left"/>
      <w:pPr>
        <w:ind w:left="786" w:hanging="360"/>
      </w:pPr>
      <w:rPr>
        <w:color w:val="auto"/>
        <w:sz w:val="22"/>
        <w:szCs w:val="22"/>
      </w:rPr>
    </w:lvl>
    <w:lvl w:ilvl="1">
      <w:numFmt w:val="bullet"/>
      <w:lvlText w:val="o"/>
      <w:lvlJc w:val="left"/>
      <w:pPr>
        <w:ind w:left="1534" w:hanging="454"/>
      </w:pPr>
      <w:rPr>
        <w:rFonts w:ascii="Times New Roman" w:hAnsi="Times New Roman" w:cs="Courier New"/>
        <w:color w:val="auto"/>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25" w15:restartNumberingAfterBreak="0">
    <w:nsid w:val="183E3005"/>
    <w:multiLevelType w:val="multilevel"/>
    <w:tmpl w:val="D63E82A8"/>
    <w:styleLink w:val="WWNum73"/>
    <w:lvl w:ilvl="0">
      <w:numFmt w:val="bullet"/>
      <w:lvlText w:val=""/>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26" w15:restartNumberingAfterBreak="0">
    <w:nsid w:val="19CD7AA5"/>
    <w:multiLevelType w:val="multilevel"/>
    <w:tmpl w:val="D78A55A0"/>
    <w:styleLink w:val="WWNum92"/>
    <w:lvl w:ilvl="0">
      <w:start w:val="1"/>
      <w:numFmt w:val="decimal"/>
      <w:lvlText w:val="%1."/>
      <w:lvlJc w:val="left"/>
      <w:pPr>
        <w:ind w:left="540" w:hanging="540"/>
      </w:pPr>
    </w:lvl>
    <w:lvl w:ilvl="1">
      <w:start w:val="4"/>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rPr>
        <w:color w:val="70AD47"/>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19CF46AA"/>
    <w:multiLevelType w:val="multilevel"/>
    <w:tmpl w:val="5FC21FCE"/>
    <w:styleLink w:val="WWNum70"/>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28" w15:restartNumberingAfterBreak="0">
    <w:nsid w:val="1A450934"/>
    <w:multiLevelType w:val="multilevel"/>
    <w:tmpl w:val="8AA68162"/>
    <w:styleLink w:val="WWNum30"/>
    <w:lvl w:ilvl="0">
      <w:start w:val="1"/>
      <w:numFmt w:val="lowerLetter"/>
      <w:lvlText w:val="%1."/>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29" w15:restartNumberingAfterBreak="0">
    <w:nsid w:val="1A5737A2"/>
    <w:multiLevelType w:val="multilevel"/>
    <w:tmpl w:val="0DBC418C"/>
    <w:styleLink w:val="WWNum79"/>
    <w:lvl w:ilvl="0">
      <w:start w:val="1"/>
      <w:numFmt w:val="decimal"/>
      <w:lvlText w:val="%1"/>
      <w:lvlJc w:val="left"/>
      <w:pPr>
        <w:ind w:left="720" w:hanging="360"/>
      </w:pPr>
    </w:lvl>
    <w:lvl w:ilvl="1">
      <w:numFmt w:val="bullet"/>
      <w:lvlText w:val=""/>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A695515"/>
    <w:multiLevelType w:val="multilevel"/>
    <w:tmpl w:val="BF941FD4"/>
    <w:styleLink w:val="WWNum81"/>
    <w:lvl w:ilvl="0">
      <w:numFmt w:val="bullet"/>
      <w:lvlText w:val=""/>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31" w15:restartNumberingAfterBreak="0">
    <w:nsid w:val="1C9F3BD6"/>
    <w:multiLevelType w:val="multilevel"/>
    <w:tmpl w:val="8424E1BE"/>
    <w:styleLink w:val="WWNum57"/>
    <w:lvl w:ilvl="0">
      <w:start w:val="1"/>
      <w:numFmt w:val="low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1CC30E14"/>
    <w:multiLevelType w:val="multilevel"/>
    <w:tmpl w:val="88A0E6B6"/>
    <w:styleLink w:val="WWNum38"/>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33" w15:restartNumberingAfterBreak="0">
    <w:nsid w:val="1D015450"/>
    <w:multiLevelType w:val="multilevel"/>
    <w:tmpl w:val="8EBC27F0"/>
    <w:styleLink w:val="WWNum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DD94641"/>
    <w:multiLevelType w:val="multilevel"/>
    <w:tmpl w:val="0284024E"/>
    <w:styleLink w:val="WWNum15"/>
    <w:lvl w:ilvl="0">
      <w:start w:val="1"/>
      <w:numFmt w:val="decimal"/>
      <w:lvlText w:val="%1."/>
      <w:lvlJc w:val="left"/>
      <w:pPr>
        <w:ind w:left="720" w:hanging="360"/>
      </w:pPr>
    </w:lvl>
    <w:lvl w:ilvl="1">
      <w:start w:val="1"/>
      <w:numFmt w:val="decimal"/>
      <w:lvlText w:val="%1.%2."/>
      <w:lvlJc w:val="left"/>
      <w:pPr>
        <w:ind w:left="927" w:hanging="360"/>
      </w:pPr>
    </w:lvl>
    <w:lvl w:ilvl="2">
      <w:start w:val="1"/>
      <w:numFmt w:val="decimal"/>
      <w:lvlText w:val="%1.%2.%3."/>
      <w:lvlJc w:val="left"/>
      <w:pPr>
        <w:ind w:left="1080" w:hanging="720"/>
      </w:pPr>
      <w:rPr>
        <w:b/>
        <w:i w:val="0"/>
        <w:color w:val="70AD47"/>
      </w:rPr>
    </w:lvl>
    <w:lvl w:ilvl="3">
      <w:start w:val="1"/>
      <w:numFmt w:val="decimal"/>
      <w:lvlText w:val="%1.%2.%3.%4."/>
      <w:lvlJc w:val="left"/>
      <w:pPr>
        <w:ind w:left="1080" w:hanging="720"/>
      </w:pPr>
      <w:rPr>
        <w:b/>
        <w:i w:val="0"/>
        <w:color w:val="0070C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1E9B5C96"/>
    <w:multiLevelType w:val="multilevel"/>
    <w:tmpl w:val="58BC89F4"/>
    <w:styleLink w:val="WWNum77"/>
    <w:lvl w:ilvl="0">
      <w:numFmt w:val="bullet"/>
      <w:lvlText w:val=""/>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203265F6"/>
    <w:multiLevelType w:val="multilevel"/>
    <w:tmpl w:val="A872C950"/>
    <w:styleLink w:val="WWNum87"/>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37" w15:restartNumberingAfterBreak="0">
    <w:nsid w:val="20A80E36"/>
    <w:multiLevelType w:val="multilevel"/>
    <w:tmpl w:val="C6009FD4"/>
    <w:styleLink w:val="WWNum34"/>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38" w15:restartNumberingAfterBreak="0">
    <w:nsid w:val="21E8796E"/>
    <w:multiLevelType w:val="multilevel"/>
    <w:tmpl w:val="9E64E72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22F54A15"/>
    <w:multiLevelType w:val="multilevel"/>
    <w:tmpl w:val="865CFE0A"/>
    <w:styleLink w:val="WWNum75"/>
    <w:lvl w:ilvl="0">
      <w:numFmt w:val="bullet"/>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3372279"/>
    <w:multiLevelType w:val="multilevel"/>
    <w:tmpl w:val="6B30AB40"/>
    <w:styleLink w:val="WWNum69"/>
    <w:lvl w:ilvl="0">
      <w:numFmt w:val="bullet"/>
      <w:lvlText w:val=""/>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41" w15:restartNumberingAfterBreak="0">
    <w:nsid w:val="24405465"/>
    <w:multiLevelType w:val="multilevel"/>
    <w:tmpl w:val="BB1A8562"/>
    <w:styleLink w:val="WWNum11"/>
    <w:lvl w:ilvl="0">
      <w:start w:val="1"/>
      <w:numFmt w:val="decimal"/>
      <w:lvlText w:val="%1."/>
      <w:lvlJc w:val="left"/>
      <w:pPr>
        <w:ind w:left="360" w:hanging="360"/>
      </w:pPr>
      <w:rPr>
        <w:rFonts w:ascii="Times New Roman" w:hAnsi="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45A4FDE"/>
    <w:multiLevelType w:val="hybridMultilevel"/>
    <w:tmpl w:val="F08E1F40"/>
    <w:lvl w:ilvl="0" w:tplc="5A52590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26413868"/>
    <w:multiLevelType w:val="multilevel"/>
    <w:tmpl w:val="5F164A2C"/>
    <w:styleLink w:val="WWNum98"/>
    <w:lvl w:ilvl="0">
      <w:start w:val="1"/>
      <w:numFmt w:val="decimal"/>
      <w:lvlText w:val="%1."/>
      <w:lvlJc w:val="left"/>
      <w:pPr>
        <w:ind w:left="540" w:hanging="540"/>
      </w:pPr>
    </w:lvl>
    <w:lvl w:ilvl="1">
      <w:start w:val="7"/>
      <w:numFmt w:val="decimal"/>
      <w:lvlText w:val="%1.%2."/>
      <w:lvlJc w:val="left"/>
      <w:pPr>
        <w:ind w:left="540" w:hanging="54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26C17877"/>
    <w:multiLevelType w:val="multilevel"/>
    <w:tmpl w:val="756AFB5E"/>
    <w:styleLink w:val="WWNum32"/>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45" w15:restartNumberingAfterBreak="0">
    <w:nsid w:val="26D212D7"/>
    <w:multiLevelType w:val="multilevel"/>
    <w:tmpl w:val="E25EC7FC"/>
    <w:styleLink w:val="WWNum43"/>
    <w:lvl w:ilvl="0">
      <w:start w:val="1"/>
      <w:numFmt w:val="lowerRoman"/>
      <w:lvlText w:val="%1."/>
      <w:lvlJc w:val="right"/>
      <w:pPr>
        <w:ind w:left="2622" w:hanging="360"/>
      </w:pPr>
    </w:lvl>
    <w:lvl w:ilvl="1">
      <w:start w:val="1"/>
      <w:numFmt w:val="lowerLetter"/>
      <w:lvlText w:val="%2."/>
      <w:lvlJc w:val="left"/>
      <w:pPr>
        <w:ind w:left="3342" w:hanging="360"/>
      </w:pPr>
    </w:lvl>
    <w:lvl w:ilvl="2">
      <w:start w:val="1"/>
      <w:numFmt w:val="lowerRoman"/>
      <w:lvlText w:val="%3."/>
      <w:lvlJc w:val="right"/>
      <w:pPr>
        <w:ind w:left="4062" w:hanging="180"/>
      </w:pPr>
    </w:lvl>
    <w:lvl w:ilvl="3">
      <w:start w:val="1"/>
      <w:numFmt w:val="decimal"/>
      <w:lvlText w:val="%4."/>
      <w:lvlJc w:val="left"/>
      <w:pPr>
        <w:ind w:left="4782" w:hanging="360"/>
      </w:pPr>
    </w:lvl>
    <w:lvl w:ilvl="4">
      <w:start w:val="1"/>
      <w:numFmt w:val="lowerLetter"/>
      <w:lvlText w:val="%5."/>
      <w:lvlJc w:val="left"/>
      <w:pPr>
        <w:ind w:left="5502" w:hanging="360"/>
      </w:pPr>
    </w:lvl>
    <w:lvl w:ilvl="5">
      <w:start w:val="1"/>
      <w:numFmt w:val="lowerRoman"/>
      <w:lvlText w:val="%6."/>
      <w:lvlJc w:val="right"/>
      <w:pPr>
        <w:ind w:left="6222" w:hanging="180"/>
      </w:pPr>
    </w:lvl>
    <w:lvl w:ilvl="6">
      <w:start w:val="1"/>
      <w:numFmt w:val="decimal"/>
      <w:lvlText w:val="%7."/>
      <w:lvlJc w:val="left"/>
      <w:pPr>
        <w:ind w:left="6942" w:hanging="360"/>
      </w:pPr>
    </w:lvl>
    <w:lvl w:ilvl="7">
      <w:start w:val="1"/>
      <w:numFmt w:val="lowerLetter"/>
      <w:lvlText w:val="%8."/>
      <w:lvlJc w:val="left"/>
      <w:pPr>
        <w:ind w:left="7662" w:hanging="360"/>
      </w:pPr>
    </w:lvl>
    <w:lvl w:ilvl="8">
      <w:start w:val="1"/>
      <w:numFmt w:val="lowerRoman"/>
      <w:lvlText w:val="%9."/>
      <w:lvlJc w:val="right"/>
      <w:pPr>
        <w:ind w:left="8382" w:hanging="180"/>
      </w:pPr>
    </w:lvl>
  </w:abstractNum>
  <w:abstractNum w:abstractNumId="46" w15:restartNumberingAfterBreak="0">
    <w:nsid w:val="27D975F3"/>
    <w:multiLevelType w:val="multilevel"/>
    <w:tmpl w:val="8A5C6962"/>
    <w:styleLink w:val="WWNum56"/>
    <w:lvl w:ilvl="0">
      <w:start w:val="1"/>
      <w:numFmt w:val="lowerRoman"/>
      <w:lvlText w:val="%1."/>
      <w:lvlJc w:val="right"/>
      <w:pPr>
        <w:ind w:left="1800" w:hanging="360"/>
      </w:pPr>
      <w:rPr>
        <w:color w:val="auto"/>
      </w:rPr>
    </w:lvl>
    <w:lvl w:ilvl="1">
      <w:numFmt w:val="bullet"/>
      <w:lvlText w:val="o"/>
      <w:lvlJc w:val="left"/>
      <w:pPr>
        <w:ind w:left="2520" w:hanging="360"/>
      </w:pPr>
      <w:rPr>
        <w:rFonts w:ascii="Times New Roman" w:hAnsi="Times New Roman" w:cs="Courier New"/>
      </w:rPr>
    </w:lvl>
    <w:lvl w:ilvl="2">
      <w:numFmt w:val="bullet"/>
      <w:lvlText w:val=""/>
      <w:lvlJc w:val="left"/>
      <w:pPr>
        <w:ind w:left="3240" w:hanging="360"/>
      </w:pPr>
    </w:lvl>
    <w:lvl w:ilvl="3">
      <w:numFmt w:val="bullet"/>
      <w:lvlText w:val=""/>
      <w:lvlJc w:val="left"/>
      <w:pPr>
        <w:ind w:left="3960" w:hanging="360"/>
      </w:pPr>
    </w:lvl>
    <w:lvl w:ilvl="4">
      <w:numFmt w:val="bullet"/>
      <w:lvlText w:val="o"/>
      <w:lvlJc w:val="left"/>
      <w:pPr>
        <w:ind w:left="4680" w:hanging="360"/>
      </w:pPr>
      <w:rPr>
        <w:rFonts w:ascii="Times New Roman" w:hAnsi="Times New Roman" w:cs="Courier New"/>
      </w:rPr>
    </w:lvl>
    <w:lvl w:ilvl="5">
      <w:numFmt w:val="bullet"/>
      <w:lvlText w:val=""/>
      <w:lvlJc w:val="left"/>
      <w:pPr>
        <w:ind w:left="5400" w:hanging="360"/>
      </w:pPr>
    </w:lvl>
    <w:lvl w:ilvl="6">
      <w:numFmt w:val="bullet"/>
      <w:lvlText w:val=""/>
      <w:lvlJc w:val="left"/>
      <w:pPr>
        <w:ind w:left="6120" w:hanging="360"/>
      </w:pPr>
    </w:lvl>
    <w:lvl w:ilvl="7">
      <w:numFmt w:val="bullet"/>
      <w:lvlText w:val="o"/>
      <w:lvlJc w:val="left"/>
      <w:pPr>
        <w:ind w:left="6840" w:hanging="360"/>
      </w:pPr>
      <w:rPr>
        <w:rFonts w:ascii="Times New Roman" w:hAnsi="Times New Roman" w:cs="Courier New"/>
      </w:rPr>
    </w:lvl>
    <w:lvl w:ilvl="8">
      <w:numFmt w:val="bullet"/>
      <w:lvlText w:val=""/>
      <w:lvlJc w:val="left"/>
      <w:pPr>
        <w:ind w:left="7560" w:hanging="360"/>
      </w:pPr>
    </w:lvl>
  </w:abstractNum>
  <w:abstractNum w:abstractNumId="47" w15:restartNumberingAfterBreak="0">
    <w:nsid w:val="28144DAF"/>
    <w:multiLevelType w:val="multilevel"/>
    <w:tmpl w:val="010EEB4A"/>
    <w:styleLink w:val="WWNum14"/>
    <w:lvl w:ilvl="0">
      <w:numFmt w:val="bullet"/>
      <w:lvlText w:val=""/>
      <w:lvlJc w:val="left"/>
      <w:pPr>
        <w:ind w:left="862" w:hanging="360"/>
      </w:pPr>
    </w:lvl>
    <w:lvl w:ilvl="1">
      <w:numFmt w:val="bullet"/>
      <w:lvlText w:val="o"/>
      <w:lvlJc w:val="left"/>
      <w:pPr>
        <w:ind w:left="1582" w:hanging="360"/>
      </w:pPr>
      <w:rPr>
        <w:rFonts w:ascii="Times New Roman" w:hAnsi="Times New Roman" w:cs="Courier New"/>
      </w:rPr>
    </w:lvl>
    <w:lvl w:ilvl="2">
      <w:numFmt w:val="bullet"/>
      <w:lvlText w:val=""/>
      <w:lvlJc w:val="left"/>
      <w:pPr>
        <w:ind w:left="2302" w:hanging="360"/>
      </w:pPr>
    </w:lvl>
    <w:lvl w:ilvl="3">
      <w:numFmt w:val="bullet"/>
      <w:lvlText w:val=""/>
      <w:lvlJc w:val="left"/>
      <w:pPr>
        <w:ind w:left="3022" w:hanging="360"/>
      </w:pPr>
    </w:lvl>
    <w:lvl w:ilvl="4">
      <w:numFmt w:val="bullet"/>
      <w:lvlText w:val="o"/>
      <w:lvlJc w:val="left"/>
      <w:pPr>
        <w:ind w:left="3742" w:hanging="360"/>
      </w:pPr>
      <w:rPr>
        <w:rFonts w:ascii="Times New Roman" w:hAnsi="Times New Roman" w:cs="Courier New"/>
      </w:rPr>
    </w:lvl>
    <w:lvl w:ilvl="5">
      <w:numFmt w:val="bullet"/>
      <w:lvlText w:val=""/>
      <w:lvlJc w:val="left"/>
      <w:pPr>
        <w:ind w:left="4462" w:hanging="360"/>
      </w:pPr>
    </w:lvl>
    <w:lvl w:ilvl="6">
      <w:numFmt w:val="bullet"/>
      <w:lvlText w:val=""/>
      <w:lvlJc w:val="left"/>
      <w:pPr>
        <w:ind w:left="5182" w:hanging="360"/>
      </w:pPr>
    </w:lvl>
    <w:lvl w:ilvl="7">
      <w:numFmt w:val="bullet"/>
      <w:lvlText w:val="o"/>
      <w:lvlJc w:val="left"/>
      <w:pPr>
        <w:ind w:left="5902" w:hanging="360"/>
      </w:pPr>
      <w:rPr>
        <w:rFonts w:ascii="Times New Roman" w:hAnsi="Times New Roman" w:cs="Courier New"/>
      </w:rPr>
    </w:lvl>
    <w:lvl w:ilvl="8">
      <w:numFmt w:val="bullet"/>
      <w:lvlText w:val=""/>
      <w:lvlJc w:val="left"/>
      <w:pPr>
        <w:ind w:left="6622" w:hanging="360"/>
      </w:pPr>
    </w:lvl>
  </w:abstractNum>
  <w:abstractNum w:abstractNumId="48" w15:restartNumberingAfterBreak="0">
    <w:nsid w:val="2D210E7D"/>
    <w:multiLevelType w:val="multilevel"/>
    <w:tmpl w:val="F4ACF1AC"/>
    <w:styleLink w:val="WWNum1"/>
    <w:lvl w:ilvl="0">
      <w:numFmt w:val="bullet"/>
      <w:lvlText w:val=""/>
      <w:lvlJc w:val="left"/>
      <w:pPr>
        <w:ind w:left="482" w:hanging="340"/>
      </w:pPr>
      <w:rPr>
        <w:color w:val="5B9BD5"/>
      </w:rPr>
    </w:lvl>
    <w:lvl w:ilvl="1">
      <w:numFmt w:val="bullet"/>
      <w:lvlText w:val="–"/>
      <w:lvlJc w:val="left"/>
      <w:pPr>
        <w:ind w:left="680" w:hanging="340"/>
      </w:pPr>
      <w:rPr>
        <w:color w:val="5B9BD5"/>
      </w:rPr>
    </w:lvl>
    <w:lvl w:ilvl="2">
      <w:numFmt w:val="bullet"/>
      <w:lvlText w:val="–"/>
      <w:lvlJc w:val="left"/>
      <w:pPr>
        <w:ind w:left="1021" w:hanging="341"/>
      </w:pPr>
      <w:rPr>
        <w:color w:val="5B9BD5"/>
      </w:rPr>
    </w:lvl>
    <w:lvl w:ilvl="3">
      <w:numFmt w:val="bullet"/>
      <w:lvlText w:val=""/>
      <w:lvlJc w:val="left"/>
      <w:pPr>
        <w:ind w:left="1588" w:hanging="397"/>
      </w:pPr>
      <w:rPr>
        <w:rFonts w:ascii="Times New Roman" w:hAnsi="Times New Roman" w:cs="Times New Roman"/>
      </w:rPr>
    </w:lvl>
    <w:lvl w:ilvl="4">
      <w:numFmt w:val="bullet"/>
      <w:lvlText w:val="o"/>
      <w:lvlJc w:val="left"/>
      <w:pPr>
        <w:ind w:left="1985" w:hanging="397"/>
      </w:pPr>
      <w:rPr>
        <w:rFonts w:ascii="Times New Roman" w:hAnsi="Times New Roman" w:cs="Courier New"/>
      </w:rPr>
    </w:lvl>
    <w:lvl w:ilvl="5">
      <w:numFmt w:val="bullet"/>
      <w:lvlText w:val=""/>
      <w:lvlJc w:val="left"/>
      <w:pPr>
        <w:ind w:left="2382" w:hanging="397"/>
      </w:pPr>
    </w:lvl>
    <w:lvl w:ilvl="6">
      <w:numFmt w:val="bullet"/>
      <w:lvlText w:val=""/>
      <w:lvlJc w:val="left"/>
      <w:pPr>
        <w:ind w:left="2779" w:hanging="397"/>
      </w:pPr>
    </w:lvl>
    <w:lvl w:ilvl="7">
      <w:numFmt w:val="bullet"/>
      <w:lvlText w:val="o"/>
      <w:lvlJc w:val="left"/>
      <w:pPr>
        <w:ind w:left="3176" w:hanging="397"/>
      </w:pPr>
      <w:rPr>
        <w:rFonts w:ascii="Times New Roman" w:hAnsi="Times New Roman" w:cs="Courier New"/>
      </w:rPr>
    </w:lvl>
    <w:lvl w:ilvl="8">
      <w:numFmt w:val="bullet"/>
      <w:lvlText w:val=""/>
      <w:lvlJc w:val="left"/>
      <w:pPr>
        <w:ind w:left="3573" w:hanging="397"/>
      </w:pPr>
    </w:lvl>
  </w:abstractNum>
  <w:abstractNum w:abstractNumId="49" w15:restartNumberingAfterBreak="0">
    <w:nsid w:val="2E484A9B"/>
    <w:multiLevelType w:val="multilevel"/>
    <w:tmpl w:val="DB000DF8"/>
    <w:styleLink w:val="WWNum72"/>
    <w:lvl w:ilvl="0">
      <w:numFmt w:val="bullet"/>
      <w:lvlText w:val=""/>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2E56422F"/>
    <w:multiLevelType w:val="multilevel"/>
    <w:tmpl w:val="9DFEC1A6"/>
    <w:styleLink w:val="WWNum90"/>
    <w:lvl w:ilvl="0">
      <w:start w:val="4"/>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1" w15:restartNumberingAfterBreak="0">
    <w:nsid w:val="2E9A7F5D"/>
    <w:multiLevelType w:val="multilevel"/>
    <w:tmpl w:val="C7C6B068"/>
    <w:styleLink w:val="WWNum76"/>
    <w:lvl w:ilvl="0">
      <w:numFmt w:val="bullet"/>
      <w:lvlText w:val="-"/>
      <w:lvlJc w:val="left"/>
      <w:pPr>
        <w:ind w:left="1080" w:hanging="360"/>
      </w:pPr>
      <w:rPr>
        <w:rFonts w:ascii="Times New Roman" w:eastAsia="Calibri" w:hAnsi="Times New Roman" w:cs="Times New Roman"/>
        <w:color w:val="000000"/>
      </w:r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52" w15:restartNumberingAfterBreak="0">
    <w:nsid w:val="309742F1"/>
    <w:multiLevelType w:val="multilevel"/>
    <w:tmpl w:val="C2164EDE"/>
    <w:styleLink w:val="WWNum60"/>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53" w15:restartNumberingAfterBreak="0">
    <w:nsid w:val="32CF6D8F"/>
    <w:multiLevelType w:val="multilevel"/>
    <w:tmpl w:val="EA24ECC2"/>
    <w:lvl w:ilvl="0">
      <w:start w:val="1"/>
      <w:numFmt w:val="decimal"/>
      <w:lvlText w:val="%1."/>
      <w:lvlJc w:val="left"/>
      <w:pPr>
        <w:ind w:left="360" w:hanging="360"/>
      </w:pPr>
      <w:rPr>
        <w:rFonts w:ascii="Times New Roman" w:hAnsi="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36C734E"/>
    <w:multiLevelType w:val="multilevel"/>
    <w:tmpl w:val="6B783D22"/>
    <w:styleLink w:val="WWNum3"/>
    <w:lvl w:ilvl="0">
      <w:numFmt w:val="bullet"/>
      <w:lvlText w:val=""/>
      <w:lvlJc w:val="left"/>
      <w:pPr>
        <w:ind w:left="170" w:hanging="170"/>
      </w:pPr>
      <w:rPr>
        <w:color w:val="FFC000"/>
      </w:rPr>
    </w:lvl>
    <w:lvl w:ilvl="1">
      <w:numFmt w:val="bullet"/>
      <w:lvlText w:val="–"/>
      <w:lvlJc w:val="left"/>
      <w:pPr>
        <w:ind w:left="340" w:hanging="170"/>
      </w:pPr>
      <w:rPr>
        <w:color w:val="FFC000"/>
      </w:rPr>
    </w:lvl>
    <w:lvl w:ilvl="2">
      <w:numFmt w:val="bullet"/>
      <w:lvlText w:val="–"/>
      <w:lvlJc w:val="left"/>
      <w:pPr>
        <w:ind w:left="510" w:hanging="170"/>
      </w:pPr>
      <w:rPr>
        <w:color w:val="FFC000"/>
      </w:r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55" w15:restartNumberingAfterBreak="0">
    <w:nsid w:val="34CA6236"/>
    <w:multiLevelType w:val="multilevel"/>
    <w:tmpl w:val="0834344A"/>
    <w:styleLink w:val="WWNum89"/>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56" w15:restartNumberingAfterBreak="0">
    <w:nsid w:val="351F3046"/>
    <w:multiLevelType w:val="multilevel"/>
    <w:tmpl w:val="337A4C0C"/>
    <w:styleLink w:val="WWNum54"/>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57" w15:restartNumberingAfterBreak="0">
    <w:nsid w:val="36022C20"/>
    <w:multiLevelType w:val="multilevel"/>
    <w:tmpl w:val="E15E7D34"/>
    <w:styleLink w:val="WWNum18"/>
    <w:lvl w:ilvl="0">
      <w:numFmt w:val="bullet"/>
      <w:lvlText w:val=""/>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36784796"/>
    <w:multiLevelType w:val="multilevel"/>
    <w:tmpl w:val="FE94F6D2"/>
    <w:styleLink w:val="WWNum93"/>
    <w:lvl w:ilvl="0">
      <w:start w:val="1"/>
      <w:numFmt w:val="decimal"/>
      <w:lvlText w:val="%1."/>
      <w:lvlJc w:val="left"/>
      <w:pPr>
        <w:ind w:left="360" w:hanging="360"/>
      </w:pPr>
      <w:rPr>
        <w:b w:val="0"/>
        <w:color w:val="auto"/>
      </w:rPr>
    </w:lvl>
    <w:lvl w:ilvl="1">
      <w:start w:val="8"/>
      <w:numFmt w:val="decimal"/>
      <w:lvlText w:val="%1.%2."/>
      <w:lvlJc w:val="left"/>
      <w:pPr>
        <w:ind w:left="360" w:hanging="360"/>
      </w:pPr>
      <w:rPr>
        <w:b/>
        <w:color w:val="70AD47"/>
      </w:rPr>
    </w:lvl>
    <w:lvl w:ilvl="2">
      <w:start w:val="1"/>
      <w:numFmt w:val="decimal"/>
      <w:lvlText w:val="%1.%2.%3."/>
      <w:lvlJc w:val="left"/>
      <w:pPr>
        <w:ind w:left="720" w:hanging="720"/>
      </w:pPr>
      <w:rPr>
        <w:b/>
        <w:color w:val="70AD47"/>
      </w:rPr>
    </w:lvl>
    <w:lvl w:ilvl="3">
      <w:start w:val="1"/>
      <w:numFmt w:val="decimal"/>
      <w:lvlText w:val="%1.%2.%3.%4."/>
      <w:lvlJc w:val="left"/>
      <w:pPr>
        <w:ind w:left="720" w:hanging="720"/>
      </w:pPr>
      <w:rPr>
        <w:b w:val="0"/>
        <w:color w:val="auto"/>
      </w:rPr>
    </w:lvl>
    <w:lvl w:ilvl="4">
      <w:start w:val="1"/>
      <w:numFmt w:val="decimal"/>
      <w:lvlText w:val="%1.%2.%3.%4.%5."/>
      <w:lvlJc w:val="left"/>
      <w:pPr>
        <w:ind w:left="1080" w:hanging="1080"/>
      </w:pPr>
      <w:rPr>
        <w:b w:val="0"/>
        <w:color w:val="auto"/>
      </w:rPr>
    </w:lvl>
    <w:lvl w:ilvl="5">
      <w:start w:val="1"/>
      <w:numFmt w:val="decimal"/>
      <w:lvlText w:val="%1.%2.%3.%4.%5.%6."/>
      <w:lvlJc w:val="left"/>
      <w:pPr>
        <w:ind w:left="1080" w:hanging="1080"/>
      </w:pPr>
      <w:rPr>
        <w:b w:val="0"/>
        <w:color w:val="auto"/>
      </w:rPr>
    </w:lvl>
    <w:lvl w:ilvl="6">
      <w:start w:val="1"/>
      <w:numFmt w:val="decimal"/>
      <w:lvlText w:val="%1.%2.%3.%4.%5.%6.%7."/>
      <w:lvlJc w:val="left"/>
      <w:pPr>
        <w:ind w:left="1440" w:hanging="1440"/>
      </w:pPr>
      <w:rPr>
        <w:b w:val="0"/>
        <w:color w:val="auto"/>
      </w:rPr>
    </w:lvl>
    <w:lvl w:ilvl="7">
      <w:start w:val="1"/>
      <w:numFmt w:val="decimal"/>
      <w:lvlText w:val="%1.%2.%3.%4.%5.%6.%7.%8."/>
      <w:lvlJc w:val="left"/>
      <w:pPr>
        <w:ind w:left="1440" w:hanging="1440"/>
      </w:pPr>
      <w:rPr>
        <w:b w:val="0"/>
        <w:color w:val="auto"/>
      </w:rPr>
    </w:lvl>
    <w:lvl w:ilvl="8">
      <w:start w:val="1"/>
      <w:numFmt w:val="decimal"/>
      <w:lvlText w:val="%1.%2.%3.%4.%5.%6.%7.%8.%9."/>
      <w:lvlJc w:val="left"/>
      <w:pPr>
        <w:ind w:left="1800" w:hanging="1800"/>
      </w:pPr>
      <w:rPr>
        <w:b w:val="0"/>
        <w:color w:val="auto"/>
      </w:rPr>
    </w:lvl>
  </w:abstractNum>
  <w:abstractNum w:abstractNumId="59" w15:restartNumberingAfterBreak="0">
    <w:nsid w:val="39774066"/>
    <w:multiLevelType w:val="multilevel"/>
    <w:tmpl w:val="A802C250"/>
    <w:styleLink w:val="WWNum85"/>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0" w15:restartNumberingAfterBreak="0">
    <w:nsid w:val="39982C64"/>
    <w:multiLevelType w:val="multilevel"/>
    <w:tmpl w:val="6E16C8C2"/>
    <w:styleLink w:val="WWNum53"/>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61" w15:restartNumberingAfterBreak="0">
    <w:nsid w:val="3ACE3EEF"/>
    <w:multiLevelType w:val="multilevel"/>
    <w:tmpl w:val="0F966C14"/>
    <w:styleLink w:val="WWNum82"/>
    <w:lvl w:ilvl="0">
      <w:numFmt w:val="bullet"/>
      <w:lvlText w:val=""/>
      <w:lvlJc w:val="left"/>
      <w:pPr>
        <w:ind w:left="780" w:hanging="360"/>
      </w:pPr>
    </w:lvl>
    <w:lvl w:ilvl="1">
      <w:numFmt w:val="bullet"/>
      <w:lvlText w:val="o"/>
      <w:lvlJc w:val="left"/>
      <w:pPr>
        <w:ind w:left="1500" w:hanging="360"/>
      </w:pPr>
      <w:rPr>
        <w:rFonts w:ascii="Times New Roman" w:hAnsi="Times New Roman" w:cs="Courier New"/>
      </w:rPr>
    </w:lvl>
    <w:lvl w:ilvl="2">
      <w:numFmt w:val="bullet"/>
      <w:lvlText w:val=""/>
      <w:lvlJc w:val="left"/>
      <w:pPr>
        <w:ind w:left="2220" w:hanging="360"/>
      </w:pPr>
    </w:lvl>
    <w:lvl w:ilvl="3">
      <w:numFmt w:val="bullet"/>
      <w:lvlText w:val=""/>
      <w:lvlJc w:val="left"/>
      <w:pPr>
        <w:ind w:left="2940" w:hanging="360"/>
      </w:pPr>
    </w:lvl>
    <w:lvl w:ilvl="4">
      <w:numFmt w:val="bullet"/>
      <w:lvlText w:val="o"/>
      <w:lvlJc w:val="left"/>
      <w:pPr>
        <w:ind w:left="3660" w:hanging="360"/>
      </w:pPr>
      <w:rPr>
        <w:rFonts w:ascii="Times New Roman" w:hAnsi="Times New Roman" w:cs="Courier New"/>
      </w:rPr>
    </w:lvl>
    <w:lvl w:ilvl="5">
      <w:numFmt w:val="bullet"/>
      <w:lvlText w:val=""/>
      <w:lvlJc w:val="left"/>
      <w:pPr>
        <w:ind w:left="4380" w:hanging="360"/>
      </w:pPr>
    </w:lvl>
    <w:lvl w:ilvl="6">
      <w:numFmt w:val="bullet"/>
      <w:lvlText w:val=""/>
      <w:lvlJc w:val="left"/>
      <w:pPr>
        <w:ind w:left="5100" w:hanging="360"/>
      </w:pPr>
    </w:lvl>
    <w:lvl w:ilvl="7">
      <w:numFmt w:val="bullet"/>
      <w:lvlText w:val="o"/>
      <w:lvlJc w:val="left"/>
      <w:pPr>
        <w:ind w:left="5820" w:hanging="360"/>
      </w:pPr>
      <w:rPr>
        <w:rFonts w:ascii="Times New Roman" w:hAnsi="Times New Roman" w:cs="Courier New"/>
      </w:rPr>
    </w:lvl>
    <w:lvl w:ilvl="8">
      <w:numFmt w:val="bullet"/>
      <w:lvlText w:val=""/>
      <w:lvlJc w:val="left"/>
      <w:pPr>
        <w:ind w:left="6540" w:hanging="360"/>
      </w:pPr>
    </w:lvl>
  </w:abstractNum>
  <w:abstractNum w:abstractNumId="62" w15:restartNumberingAfterBreak="0">
    <w:nsid w:val="3B9A4152"/>
    <w:multiLevelType w:val="multilevel"/>
    <w:tmpl w:val="6150AFE6"/>
    <w:styleLink w:val="WWNum12"/>
    <w:lvl w:ilvl="0">
      <w:start w:val="1"/>
      <w:numFmt w:val="upperRoman"/>
      <w:lvlText w:val="%1."/>
      <w:lvlJc w:val="left"/>
      <w:pPr>
        <w:ind w:left="1080" w:hanging="720"/>
      </w:pPr>
    </w:lvl>
    <w:lvl w:ilvl="1">
      <w:start w:val="1"/>
      <w:numFmt w:val="decimal"/>
      <w:lvlText w:val="%2."/>
      <w:lvlJc w:val="left"/>
      <w:pPr>
        <w:ind w:left="1059" w:hanging="491"/>
      </w:pPr>
      <w:rPr>
        <w:rFonts w:cs="Times New Roman"/>
        <w:b w:val="0"/>
        <w:bCs w:val="0"/>
        <w:i w:val="0"/>
        <w:iCs w:val="0"/>
        <w:caps w:val="0"/>
        <w:smallCaps w:val="0"/>
        <w:strike w:val="0"/>
        <w:dstrike w:val="0"/>
        <w:vanish w:val="0"/>
        <w:color w:val="auto"/>
        <w:spacing w:val="0"/>
        <w:kern w:val="0"/>
        <w:position w:val="0"/>
        <w:u w:val="none"/>
        <w:vertAlign w:val="baseline"/>
        <w:em w:val="none"/>
      </w:rPr>
    </w:lvl>
    <w:lvl w:ilvl="2">
      <w:start w:val="1"/>
      <w:numFmt w:val="decimal"/>
      <w:lvlText w:val="%1.%2.%3."/>
      <w:lvlJc w:val="left"/>
      <w:pPr>
        <w:ind w:left="1418" w:hanging="567"/>
      </w:pPr>
      <w:rPr>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3" w15:restartNumberingAfterBreak="0">
    <w:nsid w:val="3BA4336F"/>
    <w:multiLevelType w:val="multilevel"/>
    <w:tmpl w:val="BE9AC4B0"/>
    <w:styleLink w:val="WWNum37"/>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64" w15:restartNumberingAfterBreak="0">
    <w:nsid w:val="3E992624"/>
    <w:multiLevelType w:val="multilevel"/>
    <w:tmpl w:val="D8A611EE"/>
    <w:styleLink w:val="WWNum42"/>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65" w15:restartNumberingAfterBreak="0">
    <w:nsid w:val="3FC537C1"/>
    <w:multiLevelType w:val="multilevel"/>
    <w:tmpl w:val="4080FCCC"/>
    <w:styleLink w:val="WWNum49"/>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66" w15:restartNumberingAfterBreak="0">
    <w:nsid w:val="403D32B2"/>
    <w:multiLevelType w:val="multilevel"/>
    <w:tmpl w:val="1CF098A4"/>
    <w:styleLink w:val="WWNum17"/>
    <w:lvl w:ilvl="0">
      <w:numFmt w:val="bullet"/>
      <w:lvlText w:val=""/>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7" w15:restartNumberingAfterBreak="0">
    <w:nsid w:val="45AB0266"/>
    <w:multiLevelType w:val="multilevel"/>
    <w:tmpl w:val="8700872C"/>
    <w:styleLink w:val="WWNum63"/>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8" w15:restartNumberingAfterBreak="0">
    <w:nsid w:val="475C5BE6"/>
    <w:multiLevelType w:val="multilevel"/>
    <w:tmpl w:val="7B806820"/>
    <w:styleLink w:val="WWNum39"/>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69" w15:restartNumberingAfterBreak="0">
    <w:nsid w:val="4AF4471D"/>
    <w:multiLevelType w:val="multilevel"/>
    <w:tmpl w:val="B8704212"/>
    <w:styleLink w:val="WWNum27"/>
    <w:lvl w:ilvl="0">
      <w:start w:val="1"/>
      <w:numFmt w:val="lowerLetter"/>
      <w:lvlText w:val="%1."/>
      <w:lvlJc w:val="left"/>
      <w:pPr>
        <w:ind w:left="1077" w:hanging="360"/>
      </w:pPr>
    </w:lvl>
    <w:lvl w:ilvl="1">
      <w:numFmt w:val="bullet"/>
      <w:lvlText w:val="o"/>
      <w:lvlJc w:val="left"/>
      <w:pPr>
        <w:ind w:left="1797" w:hanging="360"/>
      </w:pPr>
      <w:rPr>
        <w:rFonts w:ascii="Times New Roman" w:hAnsi="Times New Roman" w:cs="Courier New"/>
      </w:rPr>
    </w:lvl>
    <w:lvl w:ilvl="2">
      <w:numFmt w:val="bullet"/>
      <w:lvlText w:val=""/>
      <w:lvlJc w:val="left"/>
      <w:pPr>
        <w:ind w:left="2517" w:hanging="360"/>
      </w:pPr>
    </w:lvl>
    <w:lvl w:ilvl="3">
      <w:numFmt w:val="bullet"/>
      <w:lvlText w:val=""/>
      <w:lvlJc w:val="left"/>
      <w:pPr>
        <w:ind w:left="3237" w:hanging="360"/>
      </w:pPr>
    </w:lvl>
    <w:lvl w:ilvl="4">
      <w:numFmt w:val="bullet"/>
      <w:lvlText w:val="o"/>
      <w:lvlJc w:val="left"/>
      <w:pPr>
        <w:ind w:left="3957" w:hanging="360"/>
      </w:pPr>
      <w:rPr>
        <w:rFonts w:ascii="Times New Roman" w:hAnsi="Times New Roman" w:cs="Courier New"/>
      </w:rPr>
    </w:lvl>
    <w:lvl w:ilvl="5">
      <w:numFmt w:val="bullet"/>
      <w:lvlText w:val=""/>
      <w:lvlJc w:val="left"/>
      <w:pPr>
        <w:ind w:left="4677" w:hanging="360"/>
      </w:pPr>
    </w:lvl>
    <w:lvl w:ilvl="6">
      <w:numFmt w:val="bullet"/>
      <w:lvlText w:val=""/>
      <w:lvlJc w:val="left"/>
      <w:pPr>
        <w:ind w:left="5397" w:hanging="360"/>
      </w:pPr>
    </w:lvl>
    <w:lvl w:ilvl="7">
      <w:numFmt w:val="bullet"/>
      <w:lvlText w:val="o"/>
      <w:lvlJc w:val="left"/>
      <w:pPr>
        <w:ind w:left="6117" w:hanging="360"/>
      </w:pPr>
      <w:rPr>
        <w:rFonts w:ascii="Times New Roman" w:hAnsi="Times New Roman" w:cs="Courier New"/>
      </w:rPr>
    </w:lvl>
    <w:lvl w:ilvl="8">
      <w:numFmt w:val="bullet"/>
      <w:lvlText w:val=""/>
      <w:lvlJc w:val="left"/>
      <w:pPr>
        <w:ind w:left="6837" w:hanging="360"/>
      </w:pPr>
    </w:lvl>
  </w:abstractNum>
  <w:abstractNum w:abstractNumId="70" w15:restartNumberingAfterBreak="0">
    <w:nsid w:val="4B012731"/>
    <w:multiLevelType w:val="multilevel"/>
    <w:tmpl w:val="988E07AA"/>
    <w:styleLink w:val="WWNum71"/>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71" w15:restartNumberingAfterBreak="0">
    <w:nsid w:val="4BDC784D"/>
    <w:multiLevelType w:val="multilevel"/>
    <w:tmpl w:val="CB2832B4"/>
    <w:styleLink w:val="WWNum7"/>
    <w:lvl w:ilvl="0">
      <w:numFmt w:val="bullet"/>
      <w:lvlText w:val=""/>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4C1A4DEE"/>
    <w:multiLevelType w:val="multilevel"/>
    <w:tmpl w:val="C7F6A7D4"/>
    <w:styleLink w:val="WWNum94"/>
    <w:lvl w:ilvl="0">
      <w:start w:val="1"/>
      <w:numFmt w:val="decimal"/>
      <w:lvlText w:val="%1"/>
      <w:lvlJc w:val="left"/>
      <w:pPr>
        <w:ind w:left="420" w:hanging="420"/>
      </w:pPr>
    </w:lvl>
    <w:lvl w:ilvl="1">
      <w:start w:val="1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4DFA3B01"/>
    <w:multiLevelType w:val="multilevel"/>
    <w:tmpl w:val="8556D9C0"/>
    <w:styleLink w:val="WWNum46"/>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74" w15:restartNumberingAfterBreak="0">
    <w:nsid w:val="502F722F"/>
    <w:multiLevelType w:val="multilevel"/>
    <w:tmpl w:val="82FED3E2"/>
    <w:styleLink w:val="WWNum24"/>
    <w:lvl w:ilvl="0">
      <w:start w:val="1"/>
      <w:numFmt w:val="lowerLetter"/>
      <w:lvlText w:val="%1."/>
      <w:lvlJc w:val="left"/>
      <w:pPr>
        <w:ind w:left="1077" w:hanging="360"/>
      </w:pPr>
    </w:lvl>
    <w:lvl w:ilvl="1">
      <w:numFmt w:val="bullet"/>
      <w:lvlText w:val="o"/>
      <w:lvlJc w:val="left"/>
      <w:pPr>
        <w:ind w:left="1797" w:hanging="360"/>
      </w:pPr>
      <w:rPr>
        <w:rFonts w:ascii="Times New Roman" w:hAnsi="Times New Roman" w:cs="Courier New"/>
      </w:rPr>
    </w:lvl>
    <w:lvl w:ilvl="2">
      <w:numFmt w:val="bullet"/>
      <w:lvlText w:val=""/>
      <w:lvlJc w:val="left"/>
      <w:pPr>
        <w:ind w:left="2517" w:hanging="360"/>
      </w:pPr>
    </w:lvl>
    <w:lvl w:ilvl="3">
      <w:numFmt w:val="bullet"/>
      <w:lvlText w:val=""/>
      <w:lvlJc w:val="left"/>
      <w:pPr>
        <w:ind w:left="3237" w:hanging="360"/>
      </w:pPr>
    </w:lvl>
    <w:lvl w:ilvl="4">
      <w:numFmt w:val="bullet"/>
      <w:lvlText w:val="o"/>
      <w:lvlJc w:val="left"/>
      <w:pPr>
        <w:ind w:left="3957" w:hanging="360"/>
      </w:pPr>
      <w:rPr>
        <w:rFonts w:ascii="Times New Roman" w:hAnsi="Times New Roman" w:cs="Courier New"/>
      </w:rPr>
    </w:lvl>
    <w:lvl w:ilvl="5">
      <w:numFmt w:val="bullet"/>
      <w:lvlText w:val=""/>
      <w:lvlJc w:val="left"/>
      <w:pPr>
        <w:ind w:left="4677" w:hanging="360"/>
      </w:pPr>
    </w:lvl>
    <w:lvl w:ilvl="6">
      <w:numFmt w:val="bullet"/>
      <w:lvlText w:val=""/>
      <w:lvlJc w:val="left"/>
      <w:pPr>
        <w:ind w:left="5397" w:hanging="360"/>
      </w:pPr>
    </w:lvl>
    <w:lvl w:ilvl="7">
      <w:numFmt w:val="bullet"/>
      <w:lvlText w:val="o"/>
      <w:lvlJc w:val="left"/>
      <w:pPr>
        <w:ind w:left="6117" w:hanging="360"/>
      </w:pPr>
      <w:rPr>
        <w:rFonts w:ascii="Times New Roman" w:hAnsi="Times New Roman" w:cs="Courier New"/>
      </w:rPr>
    </w:lvl>
    <w:lvl w:ilvl="8">
      <w:numFmt w:val="bullet"/>
      <w:lvlText w:val=""/>
      <w:lvlJc w:val="left"/>
      <w:pPr>
        <w:ind w:left="6837" w:hanging="360"/>
      </w:pPr>
    </w:lvl>
  </w:abstractNum>
  <w:abstractNum w:abstractNumId="75" w15:restartNumberingAfterBreak="0">
    <w:nsid w:val="50481CEE"/>
    <w:multiLevelType w:val="multilevel"/>
    <w:tmpl w:val="00587D9C"/>
    <w:styleLink w:val="WWNum13"/>
    <w:lvl w:ilvl="0">
      <w:numFmt w:val="bullet"/>
      <w:lvlText w:val=""/>
      <w:lvlJc w:val="left"/>
      <w:pPr>
        <w:ind w:left="862" w:hanging="360"/>
      </w:pPr>
    </w:lvl>
    <w:lvl w:ilvl="1">
      <w:numFmt w:val="bullet"/>
      <w:lvlText w:val="o"/>
      <w:lvlJc w:val="left"/>
      <w:pPr>
        <w:ind w:left="1582" w:hanging="360"/>
      </w:pPr>
      <w:rPr>
        <w:rFonts w:ascii="Times New Roman" w:hAnsi="Times New Roman" w:cs="Courier New"/>
      </w:rPr>
    </w:lvl>
    <w:lvl w:ilvl="2">
      <w:numFmt w:val="bullet"/>
      <w:lvlText w:val=""/>
      <w:lvlJc w:val="left"/>
      <w:pPr>
        <w:ind w:left="2302" w:hanging="360"/>
      </w:pPr>
    </w:lvl>
    <w:lvl w:ilvl="3">
      <w:numFmt w:val="bullet"/>
      <w:lvlText w:val=""/>
      <w:lvlJc w:val="left"/>
      <w:pPr>
        <w:ind w:left="3022" w:hanging="360"/>
      </w:pPr>
    </w:lvl>
    <w:lvl w:ilvl="4">
      <w:numFmt w:val="bullet"/>
      <w:lvlText w:val="o"/>
      <w:lvlJc w:val="left"/>
      <w:pPr>
        <w:ind w:left="3742" w:hanging="360"/>
      </w:pPr>
      <w:rPr>
        <w:rFonts w:ascii="Times New Roman" w:hAnsi="Times New Roman" w:cs="Courier New"/>
      </w:rPr>
    </w:lvl>
    <w:lvl w:ilvl="5">
      <w:numFmt w:val="bullet"/>
      <w:lvlText w:val=""/>
      <w:lvlJc w:val="left"/>
      <w:pPr>
        <w:ind w:left="4462" w:hanging="360"/>
      </w:pPr>
    </w:lvl>
    <w:lvl w:ilvl="6">
      <w:numFmt w:val="bullet"/>
      <w:lvlText w:val=""/>
      <w:lvlJc w:val="left"/>
      <w:pPr>
        <w:ind w:left="5182" w:hanging="360"/>
      </w:pPr>
    </w:lvl>
    <w:lvl w:ilvl="7">
      <w:numFmt w:val="bullet"/>
      <w:lvlText w:val="o"/>
      <w:lvlJc w:val="left"/>
      <w:pPr>
        <w:ind w:left="5902" w:hanging="360"/>
      </w:pPr>
      <w:rPr>
        <w:rFonts w:ascii="Times New Roman" w:hAnsi="Times New Roman" w:cs="Courier New"/>
      </w:rPr>
    </w:lvl>
    <w:lvl w:ilvl="8">
      <w:numFmt w:val="bullet"/>
      <w:lvlText w:val=""/>
      <w:lvlJc w:val="left"/>
      <w:pPr>
        <w:ind w:left="6622" w:hanging="360"/>
      </w:pPr>
    </w:lvl>
  </w:abstractNum>
  <w:abstractNum w:abstractNumId="76" w15:restartNumberingAfterBreak="0">
    <w:nsid w:val="50546730"/>
    <w:multiLevelType w:val="multilevel"/>
    <w:tmpl w:val="CB02C6AA"/>
    <w:styleLink w:val="WWNum65"/>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77" w15:restartNumberingAfterBreak="0">
    <w:nsid w:val="547E21FB"/>
    <w:multiLevelType w:val="multilevel"/>
    <w:tmpl w:val="A386C188"/>
    <w:styleLink w:val="WWNum8"/>
    <w:lvl w:ilvl="0">
      <w:numFmt w:val="bullet"/>
      <w:lvlText w:val="►"/>
      <w:lvlJc w:val="left"/>
      <w:pPr>
        <w:ind w:left="720" w:hanging="360"/>
      </w:pPr>
      <w:rPr>
        <w:color w:val="999999"/>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78" w15:restartNumberingAfterBreak="0">
    <w:nsid w:val="56177709"/>
    <w:multiLevelType w:val="multilevel"/>
    <w:tmpl w:val="AA74C4EC"/>
    <w:styleLink w:val="WWNum91"/>
    <w:lvl w:ilvl="0">
      <w:start w:val="1"/>
      <w:numFmt w:val="decimal"/>
      <w:lvlText w:val="%1."/>
      <w:lvlJc w:val="left"/>
      <w:pPr>
        <w:ind w:left="1287" w:hanging="360"/>
      </w:pPr>
    </w:lvl>
    <w:lvl w:ilvl="1">
      <w:start w:val="1"/>
      <w:numFmt w:val="decimal"/>
      <w:lvlText w:val="%1.%2."/>
      <w:lvlJc w:val="left"/>
      <w:pPr>
        <w:ind w:left="1440" w:hanging="360"/>
      </w:pPr>
    </w:lvl>
    <w:lvl w:ilvl="2">
      <w:start w:val="1"/>
      <w:numFmt w:val="decimal"/>
      <w:lvlText w:val="%1.%2.%3."/>
      <w:lvlJc w:val="left"/>
      <w:pPr>
        <w:ind w:left="1953" w:hanging="720"/>
      </w:pPr>
    </w:lvl>
    <w:lvl w:ilvl="3">
      <w:start w:val="1"/>
      <w:numFmt w:val="decimal"/>
      <w:lvlText w:val="%1.%2.%3.%4."/>
      <w:lvlJc w:val="left"/>
      <w:pPr>
        <w:ind w:left="2106" w:hanging="720"/>
      </w:pPr>
    </w:lvl>
    <w:lvl w:ilvl="4">
      <w:start w:val="1"/>
      <w:numFmt w:val="decimal"/>
      <w:lvlText w:val="%1.%2.%3.%4.%5."/>
      <w:lvlJc w:val="left"/>
      <w:pPr>
        <w:ind w:left="2619" w:hanging="1080"/>
      </w:pPr>
    </w:lvl>
    <w:lvl w:ilvl="5">
      <w:start w:val="1"/>
      <w:numFmt w:val="decimal"/>
      <w:lvlText w:val="%1.%2.%3.%4.%5.%6."/>
      <w:lvlJc w:val="left"/>
      <w:pPr>
        <w:ind w:left="2772" w:hanging="1080"/>
      </w:pPr>
    </w:lvl>
    <w:lvl w:ilvl="6">
      <w:start w:val="1"/>
      <w:numFmt w:val="decimal"/>
      <w:lvlText w:val="%1.%2.%3.%4.%5.%6.%7."/>
      <w:lvlJc w:val="left"/>
      <w:pPr>
        <w:ind w:left="3285" w:hanging="1440"/>
      </w:pPr>
    </w:lvl>
    <w:lvl w:ilvl="7">
      <w:start w:val="1"/>
      <w:numFmt w:val="decimal"/>
      <w:lvlText w:val="%1.%2.%3.%4.%5.%6.%7.%8."/>
      <w:lvlJc w:val="left"/>
      <w:pPr>
        <w:ind w:left="3438" w:hanging="1440"/>
      </w:pPr>
    </w:lvl>
    <w:lvl w:ilvl="8">
      <w:start w:val="1"/>
      <w:numFmt w:val="decimal"/>
      <w:lvlText w:val="%1.%2.%3.%4.%5.%6.%7.%8.%9."/>
      <w:lvlJc w:val="left"/>
      <w:pPr>
        <w:ind w:left="3951" w:hanging="1800"/>
      </w:pPr>
    </w:lvl>
  </w:abstractNum>
  <w:abstractNum w:abstractNumId="79" w15:restartNumberingAfterBreak="0">
    <w:nsid w:val="57A22CC4"/>
    <w:multiLevelType w:val="multilevel"/>
    <w:tmpl w:val="0B984C54"/>
    <w:styleLink w:val="WWNum62"/>
    <w:lvl w:ilvl="0">
      <w:numFmt w:val="bullet"/>
      <w:lvlText w:val=""/>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80" w15:restartNumberingAfterBreak="0">
    <w:nsid w:val="58267161"/>
    <w:multiLevelType w:val="multilevel"/>
    <w:tmpl w:val="E00E1A40"/>
    <w:styleLink w:val="WWNum10"/>
    <w:lvl w:ilvl="0">
      <w:start w:val="1"/>
      <w:numFmt w:val="decimal"/>
      <w:lvlText w:val="%1."/>
      <w:lvlJc w:val="left"/>
      <w:pPr>
        <w:ind w:left="360" w:hanging="360"/>
      </w:pPr>
      <w:rPr>
        <w:rFonts w:cs="Times New Roman"/>
      </w:rPr>
    </w:lvl>
    <w:lvl w:ilvl="1">
      <w:start w:val="1"/>
      <w:numFmt w:val="decimal"/>
      <w:lvlText w:val="%1.%2."/>
      <w:lvlJc w:val="left"/>
      <w:pPr>
        <w:ind w:left="1211" w:hanging="360"/>
      </w:pPr>
      <w:rPr>
        <w:rFonts w:cs="Times New Roman"/>
        <w:b/>
      </w:rPr>
    </w:lvl>
    <w:lvl w:ilvl="2">
      <w:start w:val="1"/>
      <w:numFmt w:val="decimal"/>
      <w:lvlText w:val="%1.%2.%3."/>
      <w:lvlJc w:val="left"/>
      <w:pPr>
        <w:ind w:left="1440" w:hanging="720"/>
      </w:pPr>
      <w:rPr>
        <w:rFonts w:cs="Times New Roman"/>
        <w:b w:val="0"/>
        <w:bCs w:val="0"/>
        <w:i w:val="0"/>
        <w:iCs w:val="0"/>
        <w:caps w:val="0"/>
        <w:smallCaps w:val="0"/>
        <w:strike w:val="0"/>
        <w:dstrike w:val="0"/>
        <w:vanish w:val="0"/>
        <w:color w:val="000000"/>
        <w:spacing w:val="0"/>
        <w:w w:val="100"/>
        <w:kern w:val="0"/>
        <w:position w:val="0"/>
        <w:sz w:val="22"/>
        <w:szCs w:val="22"/>
        <w:u w:val="none"/>
        <w:vertAlign w:val="baseline"/>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81" w15:restartNumberingAfterBreak="0">
    <w:nsid w:val="5F174D2C"/>
    <w:multiLevelType w:val="multilevel"/>
    <w:tmpl w:val="B2F293E0"/>
    <w:styleLink w:val="WWNum16"/>
    <w:lvl w:ilvl="0">
      <w:numFmt w:val="bullet"/>
      <w:lvlText w:val=""/>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82" w15:restartNumberingAfterBreak="0">
    <w:nsid w:val="5F505293"/>
    <w:multiLevelType w:val="hybridMultilevel"/>
    <w:tmpl w:val="24B20352"/>
    <w:lvl w:ilvl="0" w:tplc="C48E1DF0">
      <w:start w:val="1"/>
      <w:numFmt w:val="upperRoman"/>
      <w:lvlText w:val="%1."/>
      <w:lvlJc w:val="right"/>
      <w:pPr>
        <w:ind w:left="720" w:hanging="360"/>
      </w:pPr>
      <w:rPr>
        <w:b/>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F574C59"/>
    <w:multiLevelType w:val="multilevel"/>
    <w:tmpl w:val="789ED9AA"/>
    <w:styleLink w:val="WWNum50"/>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84" w15:restartNumberingAfterBreak="0">
    <w:nsid w:val="5F7255F9"/>
    <w:multiLevelType w:val="multilevel"/>
    <w:tmpl w:val="FA844AF0"/>
    <w:styleLink w:val="WWNum88"/>
    <w:lvl w:ilvl="0">
      <w:start w:val="1"/>
      <w:numFmt w:val="decimal"/>
      <w:lvlText w:val="%1."/>
      <w:lvlJc w:val="left"/>
      <w:pPr>
        <w:ind w:left="1440" w:hanging="360"/>
      </w:pPr>
    </w:lvl>
    <w:lvl w:ilvl="1">
      <w:start w:val="1"/>
      <w:numFmt w:val="decimal"/>
      <w:lvlText w:val="%1.%2."/>
      <w:lvlJc w:val="left"/>
      <w:pPr>
        <w:ind w:left="1800" w:hanging="360"/>
      </w:pPr>
    </w:lvl>
    <w:lvl w:ilvl="2">
      <w:start w:val="1"/>
      <w:numFmt w:val="decimal"/>
      <w:lvlText w:val="%1.%2.%3."/>
      <w:lvlJc w:val="left"/>
      <w:pPr>
        <w:ind w:left="2520" w:hanging="720"/>
      </w:pPr>
    </w:lvl>
    <w:lvl w:ilvl="3">
      <w:start w:val="1"/>
      <w:numFmt w:val="decimal"/>
      <w:lvlText w:val="%1.%2.%3.%4."/>
      <w:lvlJc w:val="left"/>
      <w:pPr>
        <w:ind w:left="2880" w:hanging="720"/>
      </w:pPr>
    </w:lvl>
    <w:lvl w:ilvl="4">
      <w:start w:val="1"/>
      <w:numFmt w:val="decimal"/>
      <w:lvlText w:val="%1.%2.%3.%4.%5."/>
      <w:lvlJc w:val="left"/>
      <w:pPr>
        <w:ind w:left="3600" w:hanging="1080"/>
      </w:pPr>
    </w:lvl>
    <w:lvl w:ilvl="5">
      <w:start w:val="1"/>
      <w:numFmt w:val="decimal"/>
      <w:lvlText w:val="%1.%2.%3.%4.%5.%6."/>
      <w:lvlJc w:val="left"/>
      <w:pPr>
        <w:ind w:left="3960" w:hanging="1080"/>
      </w:pPr>
    </w:lvl>
    <w:lvl w:ilvl="6">
      <w:start w:val="1"/>
      <w:numFmt w:val="decimal"/>
      <w:lvlText w:val="%1.%2.%3.%4.%5.%6.%7."/>
      <w:lvlJc w:val="left"/>
      <w:pPr>
        <w:ind w:left="4680" w:hanging="1440"/>
      </w:pPr>
    </w:lvl>
    <w:lvl w:ilvl="7">
      <w:start w:val="1"/>
      <w:numFmt w:val="decimal"/>
      <w:lvlText w:val="%1.%2.%3.%4.%5.%6.%7.%8."/>
      <w:lvlJc w:val="left"/>
      <w:pPr>
        <w:ind w:left="5040" w:hanging="1440"/>
      </w:pPr>
    </w:lvl>
    <w:lvl w:ilvl="8">
      <w:start w:val="1"/>
      <w:numFmt w:val="decimal"/>
      <w:lvlText w:val="%1.%2.%3.%4.%5.%6.%7.%8.%9."/>
      <w:lvlJc w:val="left"/>
      <w:pPr>
        <w:ind w:left="5760" w:hanging="1800"/>
      </w:pPr>
    </w:lvl>
  </w:abstractNum>
  <w:abstractNum w:abstractNumId="85" w15:restartNumberingAfterBreak="0">
    <w:nsid w:val="5FAD3C86"/>
    <w:multiLevelType w:val="multilevel"/>
    <w:tmpl w:val="402A1C1A"/>
    <w:styleLink w:val="WWNum59"/>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86" w15:restartNumberingAfterBreak="0">
    <w:nsid w:val="60597397"/>
    <w:multiLevelType w:val="multilevel"/>
    <w:tmpl w:val="698C9580"/>
    <w:styleLink w:val="WWNum58"/>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87" w15:restartNumberingAfterBreak="0">
    <w:nsid w:val="606A1720"/>
    <w:multiLevelType w:val="multilevel"/>
    <w:tmpl w:val="D7B854DE"/>
    <w:styleLink w:val="WWNum4"/>
    <w:lvl w:ilvl="0">
      <w:numFmt w:val="bullet"/>
      <w:lvlText w:val=""/>
      <w:lvlJc w:val="left"/>
      <w:pPr>
        <w:ind w:left="360" w:hanging="360"/>
      </w:pPr>
      <w:rPr>
        <w:color w:val="80A1B6"/>
        <w:sz w:val="19"/>
        <w:szCs w:val="19"/>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88" w15:restartNumberingAfterBreak="0">
    <w:nsid w:val="61C752B1"/>
    <w:multiLevelType w:val="multilevel"/>
    <w:tmpl w:val="3B02127E"/>
    <w:styleLink w:val="WWNum21"/>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89" w15:restartNumberingAfterBreak="0">
    <w:nsid w:val="633E1002"/>
    <w:multiLevelType w:val="multilevel"/>
    <w:tmpl w:val="C45CB214"/>
    <w:styleLink w:val="WWNum74"/>
    <w:lvl w:ilvl="0">
      <w:numFmt w:val="bullet"/>
      <w:lvlText w:val=""/>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0" w15:restartNumberingAfterBreak="0">
    <w:nsid w:val="635506FD"/>
    <w:multiLevelType w:val="multilevel"/>
    <w:tmpl w:val="6D9ED716"/>
    <w:styleLink w:val="WWNum96"/>
    <w:lvl w:ilvl="0">
      <w:start w:val="1"/>
      <w:numFmt w:val="decimal"/>
      <w:lvlText w:val="%1."/>
      <w:lvlJc w:val="left"/>
      <w:pPr>
        <w:ind w:left="660" w:hanging="660"/>
      </w:pPr>
    </w:lvl>
    <w:lvl w:ilvl="1">
      <w:start w:val="1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1" w15:restartNumberingAfterBreak="0">
    <w:nsid w:val="64EB6186"/>
    <w:multiLevelType w:val="multilevel"/>
    <w:tmpl w:val="346A4052"/>
    <w:styleLink w:val="WWNum44"/>
    <w:lvl w:ilvl="0">
      <w:start w:val="1"/>
      <w:numFmt w:val="lowerLetter"/>
      <w:lvlText w:val="%1."/>
      <w:lvlJc w:val="left"/>
      <w:pPr>
        <w:ind w:left="1077" w:hanging="360"/>
      </w:pPr>
    </w:lvl>
    <w:lvl w:ilvl="1">
      <w:numFmt w:val="bullet"/>
      <w:lvlText w:val="o"/>
      <w:lvlJc w:val="left"/>
      <w:pPr>
        <w:ind w:left="1797" w:hanging="360"/>
      </w:pPr>
      <w:rPr>
        <w:rFonts w:ascii="Times New Roman" w:hAnsi="Times New Roman" w:cs="Courier New"/>
      </w:rPr>
    </w:lvl>
    <w:lvl w:ilvl="2">
      <w:numFmt w:val="bullet"/>
      <w:lvlText w:val=""/>
      <w:lvlJc w:val="left"/>
      <w:pPr>
        <w:ind w:left="2517" w:hanging="360"/>
      </w:pPr>
    </w:lvl>
    <w:lvl w:ilvl="3">
      <w:numFmt w:val="bullet"/>
      <w:lvlText w:val=""/>
      <w:lvlJc w:val="left"/>
      <w:pPr>
        <w:ind w:left="3237" w:hanging="360"/>
      </w:pPr>
    </w:lvl>
    <w:lvl w:ilvl="4">
      <w:numFmt w:val="bullet"/>
      <w:lvlText w:val="o"/>
      <w:lvlJc w:val="left"/>
      <w:pPr>
        <w:ind w:left="3957" w:hanging="360"/>
      </w:pPr>
      <w:rPr>
        <w:rFonts w:ascii="Times New Roman" w:hAnsi="Times New Roman" w:cs="Courier New"/>
      </w:rPr>
    </w:lvl>
    <w:lvl w:ilvl="5">
      <w:numFmt w:val="bullet"/>
      <w:lvlText w:val=""/>
      <w:lvlJc w:val="left"/>
      <w:pPr>
        <w:ind w:left="4677" w:hanging="360"/>
      </w:pPr>
    </w:lvl>
    <w:lvl w:ilvl="6">
      <w:numFmt w:val="bullet"/>
      <w:lvlText w:val=""/>
      <w:lvlJc w:val="left"/>
      <w:pPr>
        <w:ind w:left="5397" w:hanging="360"/>
      </w:pPr>
    </w:lvl>
    <w:lvl w:ilvl="7">
      <w:numFmt w:val="bullet"/>
      <w:lvlText w:val="o"/>
      <w:lvlJc w:val="left"/>
      <w:pPr>
        <w:ind w:left="6117" w:hanging="360"/>
      </w:pPr>
      <w:rPr>
        <w:rFonts w:ascii="Times New Roman" w:hAnsi="Times New Roman" w:cs="Courier New"/>
      </w:rPr>
    </w:lvl>
    <w:lvl w:ilvl="8">
      <w:numFmt w:val="bullet"/>
      <w:lvlText w:val=""/>
      <w:lvlJc w:val="left"/>
      <w:pPr>
        <w:ind w:left="6837" w:hanging="360"/>
      </w:pPr>
    </w:lvl>
  </w:abstractNum>
  <w:abstractNum w:abstractNumId="92" w15:restartNumberingAfterBreak="0">
    <w:nsid w:val="65A82657"/>
    <w:multiLevelType w:val="multilevel"/>
    <w:tmpl w:val="1A72C9DA"/>
    <w:styleLink w:val="WWNum83"/>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93" w15:restartNumberingAfterBreak="0">
    <w:nsid w:val="677D7DC5"/>
    <w:multiLevelType w:val="multilevel"/>
    <w:tmpl w:val="95B279A0"/>
    <w:styleLink w:val="NoList10"/>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94" w15:restartNumberingAfterBreak="0">
    <w:nsid w:val="68350C5B"/>
    <w:multiLevelType w:val="multilevel"/>
    <w:tmpl w:val="7102E16A"/>
    <w:styleLink w:val="WWNum19"/>
    <w:lvl w:ilvl="0">
      <w:start w:val="1"/>
      <w:numFmt w:val="lowerLetter"/>
      <w:lvlText w:val="%1."/>
      <w:lvlJc w:val="left"/>
      <w:pPr>
        <w:ind w:left="1077" w:hanging="360"/>
      </w:pPr>
    </w:lvl>
    <w:lvl w:ilvl="1">
      <w:numFmt w:val="bullet"/>
      <w:lvlText w:val="o"/>
      <w:lvlJc w:val="left"/>
      <w:pPr>
        <w:ind w:left="1797" w:hanging="360"/>
      </w:pPr>
      <w:rPr>
        <w:rFonts w:ascii="Times New Roman" w:hAnsi="Times New Roman" w:cs="Courier New"/>
      </w:rPr>
    </w:lvl>
    <w:lvl w:ilvl="2">
      <w:numFmt w:val="bullet"/>
      <w:lvlText w:val=""/>
      <w:lvlJc w:val="left"/>
      <w:pPr>
        <w:ind w:left="2517" w:hanging="360"/>
      </w:pPr>
    </w:lvl>
    <w:lvl w:ilvl="3">
      <w:numFmt w:val="bullet"/>
      <w:lvlText w:val=""/>
      <w:lvlJc w:val="left"/>
      <w:pPr>
        <w:ind w:left="3237" w:hanging="360"/>
      </w:pPr>
    </w:lvl>
    <w:lvl w:ilvl="4">
      <w:numFmt w:val="bullet"/>
      <w:lvlText w:val="o"/>
      <w:lvlJc w:val="left"/>
      <w:pPr>
        <w:ind w:left="3957" w:hanging="360"/>
      </w:pPr>
      <w:rPr>
        <w:rFonts w:ascii="Times New Roman" w:hAnsi="Times New Roman" w:cs="Courier New"/>
      </w:rPr>
    </w:lvl>
    <w:lvl w:ilvl="5">
      <w:numFmt w:val="bullet"/>
      <w:lvlText w:val=""/>
      <w:lvlJc w:val="left"/>
      <w:pPr>
        <w:ind w:left="4677" w:hanging="360"/>
      </w:pPr>
    </w:lvl>
    <w:lvl w:ilvl="6">
      <w:numFmt w:val="bullet"/>
      <w:lvlText w:val=""/>
      <w:lvlJc w:val="left"/>
      <w:pPr>
        <w:ind w:left="5397" w:hanging="360"/>
      </w:pPr>
    </w:lvl>
    <w:lvl w:ilvl="7">
      <w:numFmt w:val="bullet"/>
      <w:lvlText w:val="o"/>
      <w:lvlJc w:val="left"/>
      <w:pPr>
        <w:ind w:left="6117" w:hanging="360"/>
      </w:pPr>
      <w:rPr>
        <w:rFonts w:ascii="Times New Roman" w:hAnsi="Times New Roman" w:cs="Courier New"/>
      </w:rPr>
    </w:lvl>
    <w:lvl w:ilvl="8">
      <w:numFmt w:val="bullet"/>
      <w:lvlText w:val=""/>
      <w:lvlJc w:val="left"/>
      <w:pPr>
        <w:ind w:left="6837" w:hanging="360"/>
      </w:pPr>
    </w:lvl>
  </w:abstractNum>
  <w:abstractNum w:abstractNumId="95" w15:restartNumberingAfterBreak="0">
    <w:nsid w:val="6840246D"/>
    <w:multiLevelType w:val="hybridMultilevel"/>
    <w:tmpl w:val="11766322"/>
    <w:lvl w:ilvl="0" w:tplc="7604D636">
      <w:start w:val="1"/>
      <w:numFmt w:val="decimal"/>
      <w:lvlText w:val="%1."/>
      <w:lvlJc w:val="left"/>
      <w:pPr>
        <w:ind w:left="720" w:hanging="360"/>
      </w:pPr>
      <w:rPr>
        <w:rFonts w:ascii="Times New Roman" w:hAnsi="Times New Roman" w:cs="Times New Roman" w:hint="default"/>
        <w:b w:val="0"/>
        <w:color w:val="000000" w:themeColor="text1"/>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A516E92"/>
    <w:multiLevelType w:val="multilevel"/>
    <w:tmpl w:val="41D6F8E2"/>
    <w:styleLink w:val="WWNum41"/>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97" w15:restartNumberingAfterBreak="0">
    <w:nsid w:val="6CB10CFC"/>
    <w:multiLevelType w:val="multilevel"/>
    <w:tmpl w:val="AC8CE324"/>
    <w:styleLink w:val="WWNum26"/>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98" w15:restartNumberingAfterBreak="0">
    <w:nsid w:val="6DEA0383"/>
    <w:multiLevelType w:val="multilevel"/>
    <w:tmpl w:val="E6F83866"/>
    <w:styleLink w:val="WWNum99"/>
    <w:lvl w:ilvl="0">
      <w:start w:val="10"/>
      <w:numFmt w:val="decimal"/>
      <w:lvlText w:val="%1."/>
      <w:lvlJc w:val="left"/>
      <w:pPr>
        <w:ind w:left="480" w:hanging="480"/>
      </w:pPr>
    </w:lvl>
    <w:lvl w:ilvl="1">
      <w:start w:val="6"/>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9" w15:restartNumberingAfterBreak="0">
    <w:nsid w:val="708C7CBB"/>
    <w:multiLevelType w:val="multilevel"/>
    <w:tmpl w:val="B198B598"/>
    <w:styleLink w:val="WWNum22"/>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100" w15:restartNumberingAfterBreak="0">
    <w:nsid w:val="77CD3FE1"/>
    <w:multiLevelType w:val="multilevel"/>
    <w:tmpl w:val="D9E24D68"/>
    <w:styleLink w:val="WWNum35"/>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101" w15:restartNumberingAfterBreak="0">
    <w:nsid w:val="78F05791"/>
    <w:multiLevelType w:val="multilevel"/>
    <w:tmpl w:val="423EB318"/>
    <w:styleLink w:val="WWNum78"/>
    <w:lvl w:ilvl="0">
      <w:numFmt w:val="bullet"/>
      <w:lvlText w:val=""/>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2" w15:restartNumberingAfterBreak="0">
    <w:nsid w:val="7B9432FF"/>
    <w:multiLevelType w:val="multilevel"/>
    <w:tmpl w:val="39D4ECA8"/>
    <w:styleLink w:val="WWNum2"/>
    <w:lvl w:ilvl="0">
      <w:start w:val="1"/>
      <w:numFmt w:val="decimal"/>
      <w:lvlText w:val="%1."/>
      <w:lvlJc w:val="left"/>
      <w:pPr>
        <w:ind w:left="340" w:hanging="340"/>
      </w:pPr>
      <w:rPr>
        <w:color w:val="ED7D31"/>
      </w:rPr>
    </w:lvl>
    <w:lvl w:ilvl="1">
      <w:start w:val="1"/>
      <w:numFmt w:val="lowerLetter"/>
      <w:lvlText w:val="%2."/>
      <w:lvlJc w:val="left"/>
      <w:pPr>
        <w:ind w:left="851" w:hanging="511"/>
      </w:pPr>
      <w:rPr>
        <w:color w:val="ED7D31"/>
      </w:rPr>
    </w:lvl>
    <w:lvl w:ilvl="2">
      <w:start w:val="1"/>
      <w:numFmt w:val="lowerRoman"/>
      <w:lvlText w:val="%3."/>
      <w:lvlJc w:val="left"/>
      <w:pPr>
        <w:ind w:left="1474" w:hanging="623"/>
      </w:pPr>
      <w:rPr>
        <w:color w:val="ED7D3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7D5325BC"/>
    <w:multiLevelType w:val="multilevel"/>
    <w:tmpl w:val="BE86D664"/>
    <w:styleLink w:val="WWNum55"/>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104" w15:restartNumberingAfterBreak="0">
    <w:nsid w:val="7EB65CF4"/>
    <w:multiLevelType w:val="multilevel"/>
    <w:tmpl w:val="6936CF62"/>
    <w:styleLink w:val="WWNum45"/>
    <w:lvl w:ilvl="0">
      <w:start w:val="1"/>
      <w:numFmt w:val="lowerLetter"/>
      <w:lvlText w:val="%1."/>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105" w15:restartNumberingAfterBreak="0">
    <w:nsid w:val="7F5824E6"/>
    <w:multiLevelType w:val="multilevel"/>
    <w:tmpl w:val="A3383E64"/>
    <w:styleLink w:val="WWNum25"/>
    <w:lvl w:ilvl="0">
      <w:start w:val="1"/>
      <w:numFmt w:val="lowerLetter"/>
      <w:lvlText w:val="%1."/>
      <w:lvlJc w:val="left"/>
      <w:pPr>
        <w:ind w:left="1077" w:hanging="360"/>
      </w:pPr>
    </w:lvl>
    <w:lvl w:ilvl="1">
      <w:numFmt w:val="bullet"/>
      <w:lvlText w:val="o"/>
      <w:lvlJc w:val="left"/>
      <w:pPr>
        <w:ind w:left="1797" w:hanging="360"/>
      </w:pPr>
      <w:rPr>
        <w:rFonts w:ascii="Times New Roman" w:hAnsi="Times New Roman" w:cs="Courier New"/>
      </w:rPr>
    </w:lvl>
    <w:lvl w:ilvl="2">
      <w:numFmt w:val="bullet"/>
      <w:lvlText w:val=""/>
      <w:lvlJc w:val="left"/>
      <w:pPr>
        <w:ind w:left="2517" w:hanging="360"/>
      </w:pPr>
    </w:lvl>
    <w:lvl w:ilvl="3">
      <w:numFmt w:val="bullet"/>
      <w:lvlText w:val=""/>
      <w:lvlJc w:val="left"/>
      <w:pPr>
        <w:ind w:left="3237" w:hanging="360"/>
      </w:pPr>
    </w:lvl>
    <w:lvl w:ilvl="4">
      <w:numFmt w:val="bullet"/>
      <w:lvlText w:val="o"/>
      <w:lvlJc w:val="left"/>
      <w:pPr>
        <w:ind w:left="3957" w:hanging="360"/>
      </w:pPr>
      <w:rPr>
        <w:rFonts w:ascii="Times New Roman" w:hAnsi="Times New Roman" w:cs="Courier New"/>
      </w:rPr>
    </w:lvl>
    <w:lvl w:ilvl="5">
      <w:numFmt w:val="bullet"/>
      <w:lvlText w:val=""/>
      <w:lvlJc w:val="left"/>
      <w:pPr>
        <w:ind w:left="4677" w:hanging="360"/>
      </w:pPr>
    </w:lvl>
    <w:lvl w:ilvl="6">
      <w:numFmt w:val="bullet"/>
      <w:lvlText w:val=""/>
      <w:lvlJc w:val="left"/>
      <w:pPr>
        <w:ind w:left="5397" w:hanging="360"/>
      </w:pPr>
    </w:lvl>
    <w:lvl w:ilvl="7">
      <w:numFmt w:val="bullet"/>
      <w:lvlText w:val="o"/>
      <w:lvlJc w:val="left"/>
      <w:pPr>
        <w:ind w:left="6117" w:hanging="360"/>
      </w:pPr>
      <w:rPr>
        <w:rFonts w:ascii="Times New Roman" w:hAnsi="Times New Roman" w:cs="Courier New"/>
      </w:rPr>
    </w:lvl>
    <w:lvl w:ilvl="8">
      <w:numFmt w:val="bullet"/>
      <w:lvlText w:val=""/>
      <w:lvlJc w:val="left"/>
      <w:pPr>
        <w:ind w:left="6837" w:hanging="360"/>
      </w:pPr>
    </w:lvl>
  </w:abstractNum>
  <w:abstractNum w:abstractNumId="106" w15:restartNumberingAfterBreak="0">
    <w:nsid w:val="7FD30F21"/>
    <w:multiLevelType w:val="multilevel"/>
    <w:tmpl w:val="34B09184"/>
    <w:styleLink w:val="WWNum66"/>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num w:numId="1" w16cid:durableId="673266808">
    <w:abstractNumId w:val="38"/>
  </w:num>
  <w:num w:numId="2" w16cid:durableId="1952200648">
    <w:abstractNumId w:val="93"/>
  </w:num>
  <w:num w:numId="3" w16cid:durableId="1515145358">
    <w:abstractNumId w:val="48"/>
  </w:num>
  <w:num w:numId="4" w16cid:durableId="249972032">
    <w:abstractNumId w:val="102"/>
  </w:num>
  <w:num w:numId="5" w16cid:durableId="1600211161">
    <w:abstractNumId w:val="54"/>
  </w:num>
  <w:num w:numId="6" w16cid:durableId="530266973">
    <w:abstractNumId w:val="87"/>
  </w:num>
  <w:num w:numId="7" w16cid:durableId="1590040548">
    <w:abstractNumId w:val="15"/>
  </w:num>
  <w:num w:numId="8" w16cid:durableId="617030523">
    <w:abstractNumId w:val="11"/>
  </w:num>
  <w:num w:numId="9" w16cid:durableId="639726975">
    <w:abstractNumId w:val="71"/>
  </w:num>
  <w:num w:numId="10" w16cid:durableId="1914780801">
    <w:abstractNumId w:val="77"/>
  </w:num>
  <w:num w:numId="11" w16cid:durableId="1742676974">
    <w:abstractNumId w:val="24"/>
  </w:num>
  <w:num w:numId="12" w16cid:durableId="2078047179">
    <w:abstractNumId w:val="80"/>
  </w:num>
  <w:num w:numId="13" w16cid:durableId="183633010">
    <w:abstractNumId w:val="41"/>
    <w:lvlOverride w:ilvl="0">
      <w:lvl w:ilvl="0">
        <w:start w:val="1"/>
        <w:numFmt w:val="decimal"/>
        <w:lvlText w:val="%1."/>
        <w:lvlJc w:val="left"/>
        <w:pPr>
          <w:ind w:left="360" w:hanging="360"/>
        </w:pPr>
        <w:rPr>
          <w:rFonts w:ascii="Times New Roman" w:hAnsi="Times New Roman"/>
          <w:b w:val="0"/>
          <w:i w:val="0"/>
          <w:sz w:val="24"/>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4" w16cid:durableId="1184981726">
    <w:abstractNumId w:val="62"/>
  </w:num>
  <w:num w:numId="15" w16cid:durableId="2109349775">
    <w:abstractNumId w:val="75"/>
  </w:num>
  <w:num w:numId="16" w16cid:durableId="271713869">
    <w:abstractNumId w:val="47"/>
  </w:num>
  <w:num w:numId="17" w16cid:durableId="1093939841">
    <w:abstractNumId w:val="34"/>
  </w:num>
  <w:num w:numId="18" w16cid:durableId="1484810738">
    <w:abstractNumId w:val="81"/>
  </w:num>
  <w:num w:numId="19" w16cid:durableId="2077320300">
    <w:abstractNumId w:val="66"/>
  </w:num>
  <w:num w:numId="20" w16cid:durableId="2095087157">
    <w:abstractNumId w:val="57"/>
  </w:num>
  <w:num w:numId="21" w16cid:durableId="1108886212">
    <w:abstractNumId w:val="94"/>
  </w:num>
  <w:num w:numId="22" w16cid:durableId="1273592495">
    <w:abstractNumId w:val="20"/>
  </w:num>
  <w:num w:numId="23" w16cid:durableId="478964781">
    <w:abstractNumId w:val="88"/>
  </w:num>
  <w:num w:numId="24" w16cid:durableId="1396857752">
    <w:abstractNumId w:val="99"/>
  </w:num>
  <w:num w:numId="25" w16cid:durableId="61635851">
    <w:abstractNumId w:val="1"/>
  </w:num>
  <w:num w:numId="26" w16cid:durableId="249042972">
    <w:abstractNumId w:val="74"/>
  </w:num>
  <w:num w:numId="27" w16cid:durableId="103693010">
    <w:abstractNumId w:val="105"/>
  </w:num>
  <w:num w:numId="28" w16cid:durableId="179590173">
    <w:abstractNumId w:val="97"/>
  </w:num>
  <w:num w:numId="29" w16cid:durableId="1673142428">
    <w:abstractNumId w:val="69"/>
  </w:num>
  <w:num w:numId="30" w16cid:durableId="349992084">
    <w:abstractNumId w:val="9"/>
  </w:num>
  <w:num w:numId="31" w16cid:durableId="1122841779">
    <w:abstractNumId w:val="17"/>
  </w:num>
  <w:num w:numId="32" w16cid:durableId="717165281">
    <w:abstractNumId w:val="28"/>
  </w:num>
  <w:num w:numId="33" w16cid:durableId="2020351007">
    <w:abstractNumId w:val="0"/>
  </w:num>
  <w:num w:numId="34" w16cid:durableId="1156804014">
    <w:abstractNumId w:val="44"/>
  </w:num>
  <w:num w:numId="35" w16cid:durableId="431440955">
    <w:abstractNumId w:val="7"/>
  </w:num>
  <w:num w:numId="36" w16cid:durableId="256062177">
    <w:abstractNumId w:val="37"/>
  </w:num>
  <w:num w:numId="37" w16cid:durableId="1499998066">
    <w:abstractNumId w:val="100"/>
  </w:num>
  <w:num w:numId="38" w16cid:durableId="258372777">
    <w:abstractNumId w:val="8"/>
  </w:num>
  <w:num w:numId="39" w16cid:durableId="1393235314">
    <w:abstractNumId w:val="63"/>
  </w:num>
  <w:num w:numId="40" w16cid:durableId="536285613">
    <w:abstractNumId w:val="32"/>
  </w:num>
  <w:num w:numId="41" w16cid:durableId="1084062987">
    <w:abstractNumId w:val="68"/>
  </w:num>
  <w:num w:numId="42" w16cid:durableId="1969123161">
    <w:abstractNumId w:val="12"/>
  </w:num>
  <w:num w:numId="43" w16cid:durableId="407466178">
    <w:abstractNumId w:val="96"/>
  </w:num>
  <w:num w:numId="44" w16cid:durableId="1563835838">
    <w:abstractNumId w:val="64"/>
  </w:num>
  <w:num w:numId="45" w16cid:durableId="1770081579">
    <w:abstractNumId w:val="45"/>
  </w:num>
  <w:num w:numId="46" w16cid:durableId="1756828484">
    <w:abstractNumId w:val="91"/>
  </w:num>
  <w:num w:numId="47" w16cid:durableId="127092405">
    <w:abstractNumId w:val="104"/>
  </w:num>
  <w:num w:numId="48" w16cid:durableId="89200082">
    <w:abstractNumId w:val="73"/>
  </w:num>
  <w:num w:numId="49" w16cid:durableId="83764118">
    <w:abstractNumId w:val="16"/>
  </w:num>
  <w:num w:numId="50" w16cid:durableId="1691371639">
    <w:abstractNumId w:val="3"/>
  </w:num>
  <w:num w:numId="51" w16cid:durableId="613176553">
    <w:abstractNumId w:val="65"/>
  </w:num>
  <w:num w:numId="52" w16cid:durableId="1715889418">
    <w:abstractNumId w:val="83"/>
  </w:num>
  <w:num w:numId="53" w16cid:durableId="1445340942">
    <w:abstractNumId w:val="4"/>
  </w:num>
  <w:num w:numId="54" w16cid:durableId="347220860">
    <w:abstractNumId w:val="2"/>
  </w:num>
  <w:num w:numId="55" w16cid:durableId="1923568497">
    <w:abstractNumId w:val="60"/>
  </w:num>
  <w:num w:numId="56" w16cid:durableId="223223442">
    <w:abstractNumId w:val="56"/>
  </w:num>
  <w:num w:numId="57" w16cid:durableId="1291715256">
    <w:abstractNumId w:val="103"/>
  </w:num>
  <w:num w:numId="58" w16cid:durableId="1947418043">
    <w:abstractNumId w:val="46"/>
  </w:num>
  <w:num w:numId="59" w16cid:durableId="1413233034">
    <w:abstractNumId w:val="31"/>
  </w:num>
  <w:num w:numId="60" w16cid:durableId="1281449027">
    <w:abstractNumId w:val="86"/>
  </w:num>
  <w:num w:numId="61" w16cid:durableId="15010907">
    <w:abstractNumId w:val="85"/>
  </w:num>
  <w:num w:numId="62" w16cid:durableId="1690990457">
    <w:abstractNumId w:val="52"/>
  </w:num>
  <w:num w:numId="63" w16cid:durableId="1686790572">
    <w:abstractNumId w:val="5"/>
  </w:num>
  <w:num w:numId="64" w16cid:durableId="1429957936">
    <w:abstractNumId w:val="79"/>
  </w:num>
  <w:num w:numId="65" w16cid:durableId="458956903">
    <w:abstractNumId w:val="67"/>
  </w:num>
  <w:num w:numId="66" w16cid:durableId="724177540">
    <w:abstractNumId w:val="18"/>
  </w:num>
  <w:num w:numId="67" w16cid:durableId="748699049">
    <w:abstractNumId w:val="76"/>
  </w:num>
  <w:num w:numId="68" w16cid:durableId="120850128">
    <w:abstractNumId w:val="106"/>
  </w:num>
  <w:num w:numId="69" w16cid:durableId="559559835">
    <w:abstractNumId w:val="13"/>
  </w:num>
  <w:num w:numId="70" w16cid:durableId="1172795174">
    <w:abstractNumId w:val="21"/>
  </w:num>
  <w:num w:numId="71" w16cid:durableId="1192187396">
    <w:abstractNumId w:val="40"/>
  </w:num>
  <w:num w:numId="72" w16cid:durableId="168109582">
    <w:abstractNumId w:val="27"/>
  </w:num>
  <w:num w:numId="73" w16cid:durableId="605112673">
    <w:abstractNumId w:val="70"/>
  </w:num>
  <w:num w:numId="74" w16cid:durableId="726077685">
    <w:abstractNumId w:val="49"/>
  </w:num>
  <w:num w:numId="75" w16cid:durableId="1270234344">
    <w:abstractNumId w:val="25"/>
  </w:num>
  <w:num w:numId="76" w16cid:durableId="337737736">
    <w:abstractNumId w:val="89"/>
  </w:num>
  <w:num w:numId="77" w16cid:durableId="1055003471">
    <w:abstractNumId w:val="39"/>
  </w:num>
  <w:num w:numId="78" w16cid:durableId="495460394">
    <w:abstractNumId w:val="51"/>
  </w:num>
  <w:num w:numId="79" w16cid:durableId="1127744377">
    <w:abstractNumId w:val="35"/>
  </w:num>
  <w:num w:numId="80" w16cid:durableId="1390958584">
    <w:abstractNumId w:val="101"/>
  </w:num>
  <w:num w:numId="81" w16cid:durableId="1591310388">
    <w:abstractNumId w:val="29"/>
  </w:num>
  <w:num w:numId="82" w16cid:durableId="1312372387">
    <w:abstractNumId w:val="19"/>
  </w:num>
  <w:num w:numId="83" w16cid:durableId="555169042">
    <w:abstractNumId w:val="30"/>
  </w:num>
  <w:num w:numId="84" w16cid:durableId="449711864">
    <w:abstractNumId w:val="61"/>
  </w:num>
  <w:num w:numId="85" w16cid:durableId="1928229723">
    <w:abstractNumId w:val="92"/>
  </w:num>
  <w:num w:numId="86" w16cid:durableId="795220587">
    <w:abstractNumId w:val="33"/>
  </w:num>
  <w:num w:numId="87" w16cid:durableId="516651111">
    <w:abstractNumId w:val="59"/>
  </w:num>
  <w:num w:numId="88" w16cid:durableId="721054145">
    <w:abstractNumId w:val="14"/>
  </w:num>
  <w:num w:numId="89" w16cid:durableId="1597397117">
    <w:abstractNumId w:val="36"/>
  </w:num>
  <w:num w:numId="90" w16cid:durableId="174148038">
    <w:abstractNumId w:val="84"/>
  </w:num>
  <w:num w:numId="91" w16cid:durableId="616522729">
    <w:abstractNumId w:val="55"/>
  </w:num>
  <w:num w:numId="92" w16cid:durableId="216825207">
    <w:abstractNumId w:val="50"/>
  </w:num>
  <w:num w:numId="93" w16cid:durableId="1881749039">
    <w:abstractNumId w:val="78"/>
  </w:num>
  <w:num w:numId="94" w16cid:durableId="62602755">
    <w:abstractNumId w:val="26"/>
  </w:num>
  <w:num w:numId="95" w16cid:durableId="780302641">
    <w:abstractNumId w:val="58"/>
  </w:num>
  <w:num w:numId="96" w16cid:durableId="456530656">
    <w:abstractNumId w:val="72"/>
  </w:num>
  <w:num w:numId="97" w16cid:durableId="259801102">
    <w:abstractNumId w:val="6"/>
  </w:num>
  <w:num w:numId="98" w16cid:durableId="1340431635">
    <w:abstractNumId w:val="90"/>
  </w:num>
  <w:num w:numId="99" w16cid:durableId="691416508">
    <w:abstractNumId w:val="10"/>
  </w:num>
  <w:num w:numId="100" w16cid:durableId="1059086787">
    <w:abstractNumId w:val="43"/>
  </w:num>
  <w:num w:numId="101" w16cid:durableId="218907333">
    <w:abstractNumId w:val="98"/>
  </w:num>
  <w:num w:numId="102" w16cid:durableId="120658887">
    <w:abstractNumId w:val="22"/>
  </w:num>
  <w:num w:numId="103" w16cid:durableId="1687563108">
    <w:abstractNumId w:val="41"/>
  </w:num>
  <w:num w:numId="104" w16cid:durableId="1329022912">
    <w:abstractNumId w:val="53"/>
  </w:num>
  <w:num w:numId="105" w16cid:durableId="235672459">
    <w:abstractNumId w:val="23"/>
  </w:num>
  <w:num w:numId="106" w16cid:durableId="1369528327">
    <w:abstractNumId w:val="82"/>
  </w:num>
  <w:num w:numId="107" w16cid:durableId="639924099">
    <w:abstractNumId w:val="42"/>
  </w:num>
  <w:num w:numId="108" w16cid:durableId="1750806778">
    <w:abstractNumId w:val="95"/>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289"/>
    <w:rsid w:val="00020559"/>
    <w:rsid w:val="000267AA"/>
    <w:rsid w:val="00034B7A"/>
    <w:rsid w:val="00067864"/>
    <w:rsid w:val="00074EEB"/>
    <w:rsid w:val="00081A36"/>
    <w:rsid w:val="000C324F"/>
    <w:rsid w:val="000D6691"/>
    <w:rsid w:val="000E1195"/>
    <w:rsid w:val="00106102"/>
    <w:rsid w:val="00107F79"/>
    <w:rsid w:val="00120FB7"/>
    <w:rsid w:val="00126D47"/>
    <w:rsid w:val="001278B9"/>
    <w:rsid w:val="00141B8F"/>
    <w:rsid w:val="0015226D"/>
    <w:rsid w:val="00155A02"/>
    <w:rsid w:val="0016192E"/>
    <w:rsid w:val="00185D06"/>
    <w:rsid w:val="00185DD2"/>
    <w:rsid w:val="001C7152"/>
    <w:rsid w:val="001D1DB1"/>
    <w:rsid w:val="001D5628"/>
    <w:rsid w:val="001E3ACD"/>
    <w:rsid w:val="00205E00"/>
    <w:rsid w:val="00237E1C"/>
    <w:rsid w:val="00245E54"/>
    <w:rsid w:val="00247A9C"/>
    <w:rsid w:val="002A4066"/>
    <w:rsid w:val="002C0AFF"/>
    <w:rsid w:val="002E2311"/>
    <w:rsid w:val="002F7289"/>
    <w:rsid w:val="00303CFD"/>
    <w:rsid w:val="003068E3"/>
    <w:rsid w:val="003139E9"/>
    <w:rsid w:val="00316AC4"/>
    <w:rsid w:val="00324011"/>
    <w:rsid w:val="003305D5"/>
    <w:rsid w:val="0034444D"/>
    <w:rsid w:val="00347308"/>
    <w:rsid w:val="0037370F"/>
    <w:rsid w:val="00381815"/>
    <w:rsid w:val="003A5951"/>
    <w:rsid w:val="003B0077"/>
    <w:rsid w:val="003E1F7C"/>
    <w:rsid w:val="003E4959"/>
    <w:rsid w:val="003F4BB5"/>
    <w:rsid w:val="00401639"/>
    <w:rsid w:val="00432D24"/>
    <w:rsid w:val="0044788F"/>
    <w:rsid w:val="00471E85"/>
    <w:rsid w:val="004734F5"/>
    <w:rsid w:val="00483307"/>
    <w:rsid w:val="004D443C"/>
    <w:rsid w:val="004F72E2"/>
    <w:rsid w:val="0050025F"/>
    <w:rsid w:val="00506D66"/>
    <w:rsid w:val="00507AB1"/>
    <w:rsid w:val="005328F9"/>
    <w:rsid w:val="00547C8C"/>
    <w:rsid w:val="005617D5"/>
    <w:rsid w:val="0057353B"/>
    <w:rsid w:val="005751E0"/>
    <w:rsid w:val="00575B2D"/>
    <w:rsid w:val="005771A4"/>
    <w:rsid w:val="00591053"/>
    <w:rsid w:val="005A4993"/>
    <w:rsid w:val="005B4B89"/>
    <w:rsid w:val="005C06D4"/>
    <w:rsid w:val="00601B6A"/>
    <w:rsid w:val="0060573D"/>
    <w:rsid w:val="00605F75"/>
    <w:rsid w:val="00610671"/>
    <w:rsid w:val="0065510D"/>
    <w:rsid w:val="006632DB"/>
    <w:rsid w:val="0067239A"/>
    <w:rsid w:val="00681B95"/>
    <w:rsid w:val="00695CFF"/>
    <w:rsid w:val="006A12D3"/>
    <w:rsid w:val="006B0A68"/>
    <w:rsid w:val="006B1B3E"/>
    <w:rsid w:val="006B432D"/>
    <w:rsid w:val="006B550C"/>
    <w:rsid w:val="006C307A"/>
    <w:rsid w:val="006E2FC7"/>
    <w:rsid w:val="006F177A"/>
    <w:rsid w:val="006F501B"/>
    <w:rsid w:val="006F7B0E"/>
    <w:rsid w:val="00702599"/>
    <w:rsid w:val="00725CC0"/>
    <w:rsid w:val="007408E5"/>
    <w:rsid w:val="00745A8F"/>
    <w:rsid w:val="00751934"/>
    <w:rsid w:val="00754824"/>
    <w:rsid w:val="0075692B"/>
    <w:rsid w:val="00761808"/>
    <w:rsid w:val="00765010"/>
    <w:rsid w:val="007652C2"/>
    <w:rsid w:val="007858F5"/>
    <w:rsid w:val="00793161"/>
    <w:rsid w:val="00794112"/>
    <w:rsid w:val="007A06ED"/>
    <w:rsid w:val="007B093F"/>
    <w:rsid w:val="007B49A2"/>
    <w:rsid w:val="007D323E"/>
    <w:rsid w:val="007F379C"/>
    <w:rsid w:val="0081358A"/>
    <w:rsid w:val="00813AB0"/>
    <w:rsid w:val="008256F4"/>
    <w:rsid w:val="00825F51"/>
    <w:rsid w:val="00826988"/>
    <w:rsid w:val="00826E35"/>
    <w:rsid w:val="00826FED"/>
    <w:rsid w:val="00835A93"/>
    <w:rsid w:val="00835AFB"/>
    <w:rsid w:val="00850620"/>
    <w:rsid w:val="008534BA"/>
    <w:rsid w:val="00856DF3"/>
    <w:rsid w:val="008D0D66"/>
    <w:rsid w:val="008D3726"/>
    <w:rsid w:val="008E638C"/>
    <w:rsid w:val="008F62A7"/>
    <w:rsid w:val="008F7DDA"/>
    <w:rsid w:val="0090021A"/>
    <w:rsid w:val="009252A5"/>
    <w:rsid w:val="00930DC7"/>
    <w:rsid w:val="00935D19"/>
    <w:rsid w:val="009528F7"/>
    <w:rsid w:val="009547C5"/>
    <w:rsid w:val="00956811"/>
    <w:rsid w:val="009839B5"/>
    <w:rsid w:val="009A07CD"/>
    <w:rsid w:val="009C7820"/>
    <w:rsid w:val="009D542F"/>
    <w:rsid w:val="009E78CE"/>
    <w:rsid w:val="009F3EA8"/>
    <w:rsid w:val="009F52FA"/>
    <w:rsid w:val="00A0281F"/>
    <w:rsid w:val="00A34564"/>
    <w:rsid w:val="00A545EB"/>
    <w:rsid w:val="00A547B9"/>
    <w:rsid w:val="00A6129D"/>
    <w:rsid w:val="00A659C8"/>
    <w:rsid w:val="00A7350F"/>
    <w:rsid w:val="00A84669"/>
    <w:rsid w:val="00A87A40"/>
    <w:rsid w:val="00A956E3"/>
    <w:rsid w:val="00AA52B9"/>
    <w:rsid w:val="00AA7367"/>
    <w:rsid w:val="00AB1C91"/>
    <w:rsid w:val="00AD52F3"/>
    <w:rsid w:val="00B06128"/>
    <w:rsid w:val="00B067B2"/>
    <w:rsid w:val="00B27CF5"/>
    <w:rsid w:val="00B30DE9"/>
    <w:rsid w:val="00B36479"/>
    <w:rsid w:val="00B405BF"/>
    <w:rsid w:val="00B44F15"/>
    <w:rsid w:val="00B468BB"/>
    <w:rsid w:val="00B63C1C"/>
    <w:rsid w:val="00B6421A"/>
    <w:rsid w:val="00B72F97"/>
    <w:rsid w:val="00B822C7"/>
    <w:rsid w:val="00B82EE4"/>
    <w:rsid w:val="00B90B55"/>
    <w:rsid w:val="00B9324C"/>
    <w:rsid w:val="00BA15EA"/>
    <w:rsid w:val="00BA351C"/>
    <w:rsid w:val="00BA7DB6"/>
    <w:rsid w:val="00BD7FE8"/>
    <w:rsid w:val="00BE03C5"/>
    <w:rsid w:val="00BE6CC0"/>
    <w:rsid w:val="00BF5F19"/>
    <w:rsid w:val="00BF7F70"/>
    <w:rsid w:val="00C036B7"/>
    <w:rsid w:val="00C063FF"/>
    <w:rsid w:val="00C1139B"/>
    <w:rsid w:val="00C30A14"/>
    <w:rsid w:val="00C51726"/>
    <w:rsid w:val="00C5588F"/>
    <w:rsid w:val="00C656CE"/>
    <w:rsid w:val="00C8170A"/>
    <w:rsid w:val="00CC50E8"/>
    <w:rsid w:val="00CD32CD"/>
    <w:rsid w:val="00CF5D6E"/>
    <w:rsid w:val="00D029BB"/>
    <w:rsid w:val="00D048B4"/>
    <w:rsid w:val="00D57F73"/>
    <w:rsid w:val="00D93D1E"/>
    <w:rsid w:val="00DA00C4"/>
    <w:rsid w:val="00DA14EE"/>
    <w:rsid w:val="00DB7B66"/>
    <w:rsid w:val="00DD79ED"/>
    <w:rsid w:val="00DF5CB1"/>
    <w:rsid w:val="00E0149A"/>
    <w:rsid w:val="00E21DD8"/>
    <w:rsid w:val="00E31469"/>
    <w:rsid w:val="00E55F8B"/>
    <w:rsid w:val="00E9629A"/>
    <w:rsid w:val="00EB774D"/>
    <w:rsid w:val="00EB7F22"/>
    <w:rsid w:val="00EC073E"/>
    <w:rsid w:val="00ED660D"/>
    <w:rsid w:val="00EE289C"/>
    <w:rsid w:val="00EF61FA"/>
    <w:rsid w:val="00F0498F"/>
    <w:rsid w:val="00F1199F"/>
    <w:rsid w:val="00F1392D"/>
    <w:rsid w:val="00F22AA5"/>
    <w:rsid w:val="00F40B22"/>
    <w:rsid w:val="00F411EF"/>
    <w:rsid w:val="00F42CAC"/>
    <w:rsid w:val="00F80D55"/>
    <w:rsid w:val="00FA70AC"/>
    <w:rsid w:val="00FB2DDC"/>
    <w:rsid w:val="00FB7E10"/>
    <w:rsid w:val="00FD2BEC"/>
    <w:rsid w:val="00FD5A75"/>
    <w:rsid w:val="00FF2007"/>
    <w:rsid w:val="00FF238D"/>
    <w:rsid w:val="00FF27E2"/>
    <w:rsid w:val="00FF7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32438"/>
  <w15:docId w15:val="{71A83797-46F4-46B5-B75D-3F07D2CFB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widowControl w:val="0"/>
      <w:suppressAutoHyphens/>
      <w:autoSpaceDN w:val="0"/>
      <w:textAlignment w:val="baseline"/>
    </w:pPr>
  </w:style>
  <w:style w:type="paragraph" w:styleId="Antrat1">
    <w:name w:val="heading 1"/>
    <w:basedOn w:val="Standard"/>
    <w:next w:val="Standard"/>
    <w:pPr>
      <w:keepNext/>
      <w:keepLines/>
      <w:spacing w:before="240" w:after="240"/>
      <w:jc w:val="center"/>
      <w:outlineLvl w:val="0"/>
    </w:pPr>
    <w:rPr>
      <w:b/>
      <w:bCs/>
      <w:caps/>
      <w:color w:val="44546A"/>
      <w:szCs w:val="28"/>
    </w:rPr>
  </w:style>
  <w:style w:type="paragraph" w:styleId="Antrat2">
    <w:name w:val="heading 2"/>
    <w:basedOn w:val="Iskirtacitata"/>
    <w:next w:val="Standard"/>
    <w:pPr>
      <w:pBdr>
        <w:top w:val="none" w:sz="0" w:space="0" w:color="auto"/>
        <w:bottom w:val="none" w:sz="0" w:space="0" w:color="auto"/>
      </w:pBdr>
      <w:spacing w:before="240" w:after="240"/>
      <w:ind w:left="0" w:right="0"/>
      <w:outlineLvl w:val="1"/>
    </w:pPr>
    <w:rPr>
      <w:b/>
      <w:i w:val="0"/>
      <w:color w:val="0070C0"/>
    </w:rPr>
  </w:style>
  <w:style w:type="paragraph" w:styleId="Antrat3">
    <w:name w:val="heading 3"/>
    <w:basedOn w:val="Standard"/>
    <w:next w:val="Standard"/>
    <w:pPr>
      <w:keepNext/>
      <w:keepLines/>
      <w:outlineLvl w:val="2"/>
    </w:pPr>
    <w:rPr>
      <w:bCs/>
      <w:i/>
    </w:rPr>
  </w:style>
  <w:style w:type="paragraph" w:styleId="Antrat4">
    <w:name w:val="heading 4"/>
    <w:basedOn w:val="Standard"/>
    <w:next w:val="Standard"/>
    <w:pPr>
      <w:keepNext/>
      <w:keepLines/>
      <w:spacing w:before="40"/>
      <w:outlineLvl w:val="3"/>
    </w:pPr>
    <w:rPr>
      <w:rFonts w:ascii="Calibri Light" w:hAnsi="Calibri Light"/>
      <w:i/>
      <w:iCs/>
      <w:color w:val="2E74B5"/>
    </w:rPr>
  </w:style>
  <w:style w:type="paragraph" w:styleId="Antrat5">
    <w:name w:val="heading 5"/>
    <w:basedOn w:val="Standard"/>
    <w:next w:val="Standard"/>
    <w:pPr>
      <w:keepNext/>
      <w:keepLines/>
      <w:spacing w:before="200"/>
      <w:outlineLvl w:val="4"/>
    </w:pPr>
    <w:rPr>
      <w:rFonts w:ascii="Calibri Light" w:hAnsi="Calibri Light"/>
      <w:color w:val="1F4D78"/>
    </w:rPr>
  </w:style>
  <w:style w:type="paragraph" w:styleId="Antrat6">
    <w:name w:val="heading 6"/>
    <w:basedOn w:val="Standard"/>
    <w:next w:val="Standard"/>
    <w:pPr>
      <w:keepNext/>
      <w:keepLines/>
      <w:spacing w:before="200"/>
      <w:outlineLvl w:val="5"/>
    </w:pPr>
    <w:rPr>
      <w:rFonts w:ascii="Calibri Light" w:hAnsi="Calibri Light"/>
      <w:i/>
      <w:iCs/>
      <w:color w:val="1F4D78"/>
    </w:rPr>
  </w:style>
  <w:style w:type="paragraph" w:styleId="Antrat7">
    <w:name w:val="heading 7"/>
    <w:basedOn w:val="Standard"/>
    <w:next w:val="Standard"/>
    <w:pPr>
      <w:keepNext/>
      <w:keepLines/>
      <w:spacing w:before="200"/>
      <w:outlineLvl w:val="6"/>
    </w:pPr>
    <w:rPr>
      <w:rFonts w:ascii="Calibri Light" w:hAnsi="Calibri Light"/>
      <w:i/>
      <w:iCs/>
      <w:color w:val="404040"/>
    </w:rPr>
  </w:style>
  <w:style w:type="paragraph" w:styleId="Antrat8">
    <w:name w:val="heading 8"/>
    <w:basedOn w:val="Standard"/>
    <w:next w:val="Standard"/>
    <w:pPr>
      <w:keepNext/>
      <w:keepLines/>
      <w:spacing w:before="200"/>
      <w:outlineLvl w:val="7"/>
    </w:pPr>
    <w:rPr>
      <w:rFonts w:ascii="Calibri Light" w:hAnsi="Calibri Light"/>
      <w:color w:val="404040"/>
    </w:rPr>
  </w:style>
  <w:style w:type="paragraph" w:styleId="Antrat9">
    <w:name w:val="heading 9"/>
    <w:basedOn w:val="Standard"/>
    <w:next w:val="Standard"/>
    <w:pPr>
      <w:keepNext/>
      <w:keepLines/>
      <w:spacing w:before="200"/>
      <w:outlineLvl w:val="8"/>
    </w:pPr>
    <w:rPr>
      <w:rFonts w:ascii="Calibri Light" w:hAnsi="Calibri Light"/>
      <w:i/>
      <w:iCs/>
      <w:color w:val="4040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suppressAutoHyphens/>
      <w:autoSpaceDN w:val="0"/>
      <w:jc w:val="both"/>
      <w:textAlignment w:val="baseline"/>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before="120" w:after="120"/>
    </w:pPr>
    <w:rPr>
      <w:rFonts w:ascii="Times New Roman" w:eastAsia="Times New Roman" w:hAnsi="Times New Roman" w:cs="Times New Roman"/>
      <w:lang w:val="en-GB"/>
    </w:rPr>
  </w:style>
  <w:style w:type="paragraph" w:styleId="Sraas">
    <w:name w:val="List"/>
    <w:basedOn w:val="Textbody"/>
    <w:rPr>
      <w:rFonts w:cs="Arial"/>
      <w:sz w:val="24"/>
    </w:rPr>
  </w:style>
  <w:style w:type="paragraph" w:styleId="Antrat">
    <w:name w:val="caption"/>
    <w:basedOn w:val="Standard"/>
    <w:next w:val="Standard"/>
    <w:pPr>
      <w:spacing w:after="200"/>
    </w:pPr>
    <w:rPr>
      <w:b/>
      <w:bCs/>
      <w:color w:val="5B9BD5"/>
      <w:sz w:val="18"/>
      <w:szCs w:val="18"/>
    </w:rPr>
  </w:style>
  <w:style w:type="paragraph" w:customStyle="1" w:styleId="Index">
    <w:name w:val="Index"/>
    <w:basedOn w:val="Standard"/>
    <w:pPr>
      <w:suppressLineNumbers/>
    </w:pPr>
    <w:rPr>
      <w:sz w:val="24"/>
    </w:rPr>
  </w:style>
  <w:style w:type="paragraph" w:styleId="Pavadinimas">
    <w:name w:val="Title"/>
    <w:basedOn w:val="Standard"/>
    <w:next w:val="Standard"/>
    <w:rPr>
      <w:rFonts w:ascii="Calibri Light" w:hAnsi="Calibri Light"/>
      <w:spacing w:val="-10"/>
      <w:kern w:val="3"/>
      <w:sz w:val="56"/>
      <w:szCs w:val="56"/>
    </w:rPr>
  </w:style>
  <w:style w:type="paragraph" w:styleId="Paantrat">
    <w:name w:val="Subtitle"/>
    <w:basedOn w:val="Standard"/>
    <w:next w:val="Standard"/>
    <w:rPr>
      <w:color w:val="5A5A5A"/>
      <w:spacing w:val="15"/>
    </w:rPr>
  </w:style>
  <w:style w:type="paragraph" w:styleId="Citata">
    <w:name w:val="Quote"/>
    <w:basedOn w:val="Standard"/>
    <w:next w:val="Standard"/>
    <w:pPr>
      <w:spacing w:before="200"/>
      <w:ind w:left="864" w:right="864"/>
      <w:jc w:val="center"/>
    </w:pPr>
    <w:rPr>
      <w:i/>
      <w:iCs/>
      <w:color w:val="404040"/>
    </w:rPr>
  </w:style>
  <w:style w:type="paragraph" w:styleId="Iskirtacitata">
    <w:name w:val="Intense Quote"/>
    <w:basedOn w:val="Standard"/>
    <w:next w:val="Standard"/>
    <w:pPr>
      <w:pBdr>
        <w:top w:val="single" w:sz="4" w:space="10" w:color="5B9BD5"/>
        <w:bottom w:val="single" w:sz="4" w:space="10" w:color="5B9BD5"/>
      </w:pBdr>
      <w:spacing w:before="360" w:after="360"/>
      <w:ind w:left="864" w:right="864"/>
      <w:jc w:val="center"/>
    </w:pPr>
    <w:rPr>
      <w:i/>
      <w:iCs/>
      <w:color w:val="5B9BD5"/>
    </w:rPr>
  </w:style>
  <w:style w:type="paragraph" w:styleId="Sraopastraipa">
    <w:name w:val="List Paragraph"/>
    <w:basedOn w:val="Standard"/>
    <w:pPr>
      <w:ind w:left="720"/>
    </w:pPr>
  </w:style>
  <w:style w:type="paragraph" w:customStyle="1" w:styleId="BaseHeadingsSans">
    <w:name w:val="_BaseHeadings_Sans"/>
    <w:basedOn w:val="BaseStyleColour1"/>
  </w:style>
  <w:style w:type="paragraph" w:customStyle="1" w:styleId="BaseStyleColour1">
    <w:name w:val="_BaseStyleColour1"/>
    <w:basedOn w:val="BaseStyleOverall"/>
    <w:rPr>
      <w:color w:val="80A1B6"/>
    </w:rPr>
  </w:style>
  <w:style w:type="paragraph" w:customStyle="1" w:styleId="BaseStyleOverall">
    <w:name w:val="_BaseStyleOverall"/>
    <w:basedOn w:val="Standard"/>
    <w:rPr>
      <w:sz w:val="24"/>
      <w:lang w:val="en-GB"/>
    </w:rPr>
  </w:style>
  <w:style w:type="paragraph" w:styleId="Betarp">
    <w:name w:val="No Spacing"/>
    <w:pPr>
      <w:suppressAutoHyphens/>
      <w:autoSpaceDN w:val="0"/>
      <w:textAlignment w:val="baseline"/>
    </w:pPr>
    <w:rPr>
      <w:lang w:val="en-GB"/>
    </w:rPr>
  </w:style>
  <w:style w:type="paragraph" w:customStyle="1" w:styleId="DocType">
    <w:name w:val="~DocType"/>
    <w:basedOn w:val="DocComp"/>
  </w:style>
  <w:style w:type="paragraph" w:customStyle="1" w:styleId="DocComp">
    <w:name w:val="~DocComp"/>
    <w:basedOn w:val="BaseHeadingsSans"/>
    <w:rPr>
      <w:b/>
      <w:sz w:val="28"/>
    </w:rPr>
  </w:style>
  <w:style w:type="paragraph" w:customStyle="1" w:styleId="DocDate">
    <w:name w:val="~DocDate"/>
    <w:basedOn w:val="BaseHeadingsSans"/>
    <w:rPr>
      <w:color w:val="auto"/>
      <w:sz w:val="28"/>
    </w:rPr>
  </w:style>
  <w:style w:type="paragraph" w:customStyle="1" w:styleId="DocTitle">
    <w:name w:val="~DocTitle"/>
    <w:basedOn w:val="BaseHeadingsSans"/>
    <w:rPr>
      <w:color w:val="auto"/>
      <w:sz w:val="46"/>
    </w:rPr>
  </w:style>
  <w:style w:type="paragraph" w:customStyle="1" w:styleId="DocSubTitle">
    <w:name w:val="~DocSubTitle"/>
    <w:basedOn w:val="DocTitle"/>
    <w:pPr>
      <w:spacing w:after="120"/>
    </w:pPr>
    <w:rPr>
      <w:sz w:val="28"/>
    </w:rPr>
  </w:style>
  <w:style w:type="paragraph" w:customStyle="1" w:styleId="DocClient">
    <w:name w:val="~DocClient"/>
    <w:basedOn w:val="BaseHeadingsSans"/>
    <w:rPr>
      <w:color w:val="auto"/>
      <w:sz w:val="28"/>
    </w:rPr>
  </w:style>
  <w:style w:type="paragraph" w:customStyle="1" w:styleId="ConfiHeader">
    <w:name w:val="_ConfiHeader"/>
    <w:basedOn w:val="BaseStyleColour1"/>
  </w:style>
  <w:style w:type="paragraph" w:customStyle="1" w:styleId="FooterDivRef">
    <w:name w:val="~FooterDivRef"/>
    <w:basedOn w:val="FooterRefsBaseStyle"/>
    <w:rPr>
      <w:caps/>
    </w:rPr>
  </w:style>
  <w:style w:type="paragraph" w:customStyle="1" w:styleId="FooterRefsBaseStyle">
    <w:name w:val="~FooterRefsBaseStyle"/>
    <w:basedOn w:val="BlankPage"/>
    <w:pPr>
      <w:spacing w:before="0" w:line="240" w:lineRule="auto"/>
      <w:jc w:val="right"/>
    </w:pPr>
    <w:rPr>
      <w:color w:val="808080"/>
      <w:sz w:val="18"/>
    </w:rPr>
  </w:style>
  <w:style w:type="paragraph" w:customStyle="1" w:styleId="BlankPage">
    <w:name w:val="~BlankPage"/>
    <w:basedOn w:val="Standard"/>
    <w:next w:val="Standard"/>
    <w:pPr>
      <w:pageBreakBefore/>
      <w:spacing w:before="260" w:line="276" w:lineRule="auto"/>
    </w:pPr>
    <w:rPr>
      <w:lang w:val="en-GB"/>
    </w:rPr>
  </w:style>
  <w:style w:type="paragraph" w:customStyle="1" w:styleId="NonToc-Heading">
    <w:name w:val="~NonToc-Heading"/>
    <w:basedOn w:val="BaseHeadingsSans"/>
    <w:next w:val="Standard"/>
    <w:pPr>
      <w:keepNext/>
      <w:keepLines/>
      <w:pageBreakBefore/>
      <w:spacing w:after="360"/>
    </w:pPr>
    <w:rPr>
      <w:sz w:val="48"/>
    </w:rPr>
  </w:style>
  <w:style w:type="paragraph" w:customStyle="1" w:styleId="AppendixDivider">
    <w:name w:val="~AppendixDivider"/>
    <w:basedOn w:val="NonToc-Heading"/>
    <w:next w:val="Standard"/>
    <w:pPr>
      <w:outlineLvl w:val="0"/>
    </w:pPr>
  </w:style>
  <w:style w:type="paragraph" w:customStyle="1" w:styleId="BodyHeading">
    <w:name w:val="~BodyHeading"/>
    <w:basedOn w:val="Standard"/>
    <w:next w:val="Standard"/>
    <w:pPr>
      <w:keepNext/>
      <w:spacing w:before="260" w:line="276" w:lineRule="auto"/>
    </w:pPr>
    <w:rPr>
      <w:color w:val="0079C1"/>
      <w:lang w:val="en-GB"/>
    </w:rPr>
  </w:style>
  <w:style w:type="paragraph" w:customStyle="1" w:styleId="Bullet1">
    <w:name w:val="~Bullet1"/>
    <w:basedOn w:val="Standard"/>
    <w:pPr>
      <w:spacing w:line="276" w:lineRule="auto"/>
    </w:pPr>
    <w:rPr>
      <w:lang w:val="en-GB"/>
    </w:rPr>
  </w:style>
  <w:style w:type="paragraph" w:customStyle="1" w:styleId="Bullet2">
    <w:name w:val="~Bullet2"/>
    <w:basedOn w:val="Bullet1"/>
  </w:style>
  <w:style w:type="paragraph" w:customStyle="1" w:styleId="Bullet3">
    <w:name w:val="~Bullet3"/>
    <w:basedOn w:val="Bullet2"/>
  </w:style>
  <w:style w:type="paragraph" w:customStyle="1" w:styleId="CaptionWide">
    <w:name w:val="~CaptionWide"/>
    <w:basedOn w:val="Antrat"/>
    <w:next w:val="Standard"/>
    <w:pPr>
      <w:keepNext/>
      <w:pBdr>
        <w:top w:val="single" w:sz="48" w:space="1" w:color="FFFFFF"/>
        <w:bottom w:val="single" w:sz="18" w:space="1" w:color="FFFFFF"/>
      </w:pBdr>
      <w:shd w:val="clear" w:color="auto" w:fill="FFFFFF"/>
      <w:tabs>
        <w:tab w:val="left" w:pos="-1016"/>
      </w:tabs>
      <w:spacing w:before="260" w:after="0" w:line="276" w:lineRule="auto"/>
      <w:ind w:left="-2093" w:hanging="1026"/>
    </w:pPr>
    <w:rPr>
      <w:bCs w:val="0"/>
      <w:i/>
      <w:iCs/>
      <w:color w:val="0079C1"/>
      <w:szCs w:val="20"/>
      <w:lang w:val="en-GB"/>
    </w:rPr>
  </w:style>
  <w:style w:type="paragraph" w:customStyle="1" w:styleId="SumBullet">
    <w:name w:val="~SumBullet"/>
    <w:basedOn w:val="SumText"/>
    <w:pPr>
      <w:spacing w:before="0"/>
    </w:pPr>
  </w:style>
  <w:style w:type="paragraph" w:customStyle="1" w:styleId="SumText">
    <w:name w:val="~SumText"/>
    <w:basedOn w:val="IntroText"/>
    <w:pPr>
      <w:pBdr>
        <w:top w:val="none" w:sz="0" w:space="0" w:color="auto"/>
        <w:bottom w:val="none" w:sz="0" w:space="0" w:color="auto"/>
      </w:pBdr>
    </w:pPr>
  </w:style>
  <w:style w:type="paragraph" w:customStyle="1" w:styleId="IntroText">
    <w:name w:val="~IntroText"/>
    <w:basedOn w:val="Standard"/>
    <w:next w:val="Standard"/>
    <w:pPr>
      <w:pBdr>
        <w:top w:val="single" w:sz="48" w:space="6" w:color="FFFFFF"/>
        <w:bottom w:val="single" w:sz="48" w:space="6" w:color="FFFFFF"/>
      </w:pBdr>
      <w:shd w:val="clear" w:color="auto" w:fill="FFFFFF"/>
      <w:spacing w:before="320" w:line="276" w:lineRule="auto"/>
    </w:pPr>
    <w:rPr>
      <w:sz w:val="26"/>
      <w:lang w:val="en-GB"/>
    </w:rPr>
  </w:style>
  <w:style w:type="paragraph" w:customStyle="1" w:styleId="TableBullet2">
    <w:name w:val="~TableBullet2"/>
    <w:basedOn w:val="TableTextLeft"/>
  </w:style>
  <w:style w:type="paragraph" w:customStyle="1" w:styleId="TableTextLeft">
    <w:name w:val="~TableTextLeft"/>
    <w:basedOn w:val="BaseStyleOverall"/>
    <w:pPr>
      <w:spacing w:before="60" w:after="20"/>
    </w:pPr>
    <w:rPr>
      <w:sz w:val="17"/>
    </w:rPr>
  </w:style>
  <w:style w:type="paragraph" w:customStyle="1" w:styleId="GraphicLeft">
    <w:name w:val="~GraphicLeft"/>
    <w:basedOn w:val="BaseStyleOverall"/>
    <w:pPr>
      <w:ind w:right="11"/>
    </w:pPr>
    <w:rPr>
      <w:sz w:val="18"/>
    </w:rPr>
  </w:style>
  <w:style w:type="paragraph" w:customStyle="1" w:styleId="GraphicCentre">
    <w:name w:val="~GraphicCentre"/>
    <w:basedOn w:val="GraphicLeft"/>
    <w:pPr>
      <w:jc w:val="center"/>
    </w:pPr>
  </w:style>
  <w:style w:type="paragraph" w:customStyle="1" w:styleId="GraphicRight">
    <w:name w:val="~GraphicRight"/>
    <w:basedOn w:val="GraphicLeft"/>
    <w:pPr>
      <w:jc w:val="right"/>
    </w:pPr>
  </w:style>
  <w:style w:type="paragraph" w:customStyle="1" w:styleId="TableBullet3">
    <w:name w:val="~TableBullet3"/>
    <w:basedOn w:val="TableTextLeft"/>
  </w:style>
  <w:style w:type="paragraph" w:customStyle="1" w:styleId="NumBullet1">
    <w:name w:val="~NumBullet1"/>
    <w:basedOn w:val="Bullet1"/>
  </w:style>
  <w:style w:type="paragraph" w:customStyle="1" w:styleId="NumBullet2">
    <w:name w:val="~NumBullet2"/>
    <w:basedOn w:val="NumBullet1"/>
  </w:style>
  <w:style w:type="paragraph" w:customStyle="1" w:styleId="NumBullet3">
    <w:name w:val="~NumBullet3"/>
    <w:basedOn w:val="NumBullet2"/>
  </w:style>
  <w:style w:type="paragraph" w:customStyle="1" w:styleId="Source">
    <w:name w:val="~Source"/>
    <w:basedOn w:val="BaseStyleOverall"/>
    <w:next w:val="Standard"/>
    <w:pPr>
      <w:pBdr>
        <w:top w:val="single" w:sz="8" w:space="6" w:color="FFFFFF"/>
      </w:pBdr>
      <w:shd w:val="clear" w:color="auto" w:fill="FFFFFF"/>
      <w:spacing w:line="276" w:lineRule="auto"/>
      <w:ind w:left="720" w:hanging="720"/>
    </w:pPr>
    <w:rPr>
      <w:color w:val="80A1B6"/>
      <w:sz w:val="16"/>
    </w:rPr>
  </w:style>
  <w:style w:type="paragraph" w:customStyle="1" w:styleId="SourceWide">
    <w:name w:val="~SourceWide"/>
    <w:basedOn w:val="Source"/>
    <w:next w:val="Standard"/>
    <w:pPr>
      <w:ind w:left="-2410"/>
    </w:pPr>
  </w:style>
  <w:style w:type="paragraph" w:customStyle="1" w:styleId="Spacer">
    <w:name w:val="~Spacer"/>
    <w:basedOn w:val="Betarp"/>
    <w:rPr>
      <w:sz w:val="2"/>
    </w:rPr>
  </w:style>
  <w:style w:type="paragraph" w:customStyle="1" w:styleId="TableBullet1">
    <w:name w:val="~TableBullet1"/>
    <w:basedOn w:val="TableTextLeft"/>
  </w:style>
  <w:style w:type="paragraph" w:customStyle="1" w:styleId="TableHeadingLeft">
    <w:name w:val="~TableHeadingLeft"/>
    <w:basedOn w:val="TableTextLeft"/>
    <w:pPr>
      <w:keepNext/>
      <w:spacing w:before="80" w:after="40"/>
    </w:pPr>
    <w:rPr>
      <w:b/>
      <w:color w:val="FFFFFF"/>
      <w:szCs w:val="26"/>
    </w:rPr>
  </w:style>
  <w:style w:type="paragraph" w:customStyle="1" w:styleId="TableHeadingCentre">
    <w:name w:val="~TableHeadingCentre"/>
    <w:basedOn w:val="TableHeadingLeft"/>
    <w:pPr>
      <w:jc w:val="center"/>
    </w:pPr>
  </w:style>
  <w:style w:type="paragraph" w:customStyle="1" w:styleId="TableHeadingRight">
    <w:name w:val="~TableHeadingRight"/>
    <w:basedOn w:val="TableHeadingLeft"/>
    <w:pPr>
      <w:jc w:val="right"/>
    </w:pPr>
  </w:style>
  <w:style w:type="paragraph" w:customStyle="1" w:styleId="TableTextCentre">
    <w:name w:val="~TableTextCentre"/>
    <w:basedOn w:val="TableTextLeft"/>
    <w:pPr>
      <w:jc w:val="center"/>
    </w:pPr>
  </w:style>
  <w:style w:type="paragraph" w:customStyle="1" w:styleId="TableTextRight">
    <w:name w:val="~TableTextRight"/>
    <w:basedOn w:val="TableTextLeft"/>
    <w:pPr>
      <w:jc w:val="right"/>
    </w:pPr>
  </w:style>
  <w:style w:type="paragraph" w:customStyle="1" w:styleId="TableTotalLeft">
    <w:name w:val="~TableTotalLeft"/>
    <w:basedOn w:val="TableTextLeft"/>
    <w:pPr>
      <w:spacing w:before="120" w:after="120"/>
    </w:pPr>
    <w:rPr>
      <w:b/>
    </w:rPr>
  </w:style>
  <w:style w:type="paragraph" w:customStyle="1" w:styleId="TableTotalCentre">
    <w:name w:val="~TableTotalCentre"/>
    <w:basedOn w:val="TableTotalLeft"/>
    <w:pPr>
      <w:jc w:val="center"/>
    </w:pPr>
  </w:style>
  <w:style w:type="paragraph" w:customStyle="1" w:styleId="TableTotalRight">
    <w:name w:val="~TableTotalRight"/>
    <w:basedOn w:val="TableTotalLeft"/>
    <w:pPr>
      <w:jc w:val="right"/>
    </w:pPr>
  </w:style>
  <w:style w:type="paragraph" w:customStyle="1" w:styleId="Footer1">
    <w:name w:val="~Footer1"/>
    <w:basedOn w:val="Antrats"/>
    <w:next w:val="Porat"/>
    <w:rPr>
      <w:color w:val="808080"/>
      <w:szCs w:val="22"/>
      <w:lang w:val="en-US"/>
    </w:rPr>
  </w:style>
  <w:style w:type="paragraph" w:customStyle="1" w:styleId="HeaderandFooter">
    <w:name w:val="Header and Footer"/>
    <w:basedOn w:val="Standard"/>
  </w:style>
  <w:style w:type="paragraph" w:styleId="Antrats">
    <w:name w:val="header"/>
    <w:basedOn w:val="BaseStyleOverall"/>
    <w:rPr>
      <w:sz w:val="16"/>
    </w:rPr>
  </w:style>
  <w:style w:type="paragraph" w:customStyle="1" w:styleId="FootnoteText1">
    <w:name w:val="~FootnoteText1"/>
    <w:basedOn w:val="BaseStyleOverall"/>
    <w:next w:val="Footnote"/>
    <w:pPr>
      <w:widowControl w:val="0"/>
      <w:spacing w:before="120"/>
      <w:ind w:left="181" w:hanging="181"/>
    </w:pPr>
    <w:rPr>
      <w:color w:val="80A1B6"/>
      <w:sz w:val="16"/>
      <w:szCs w:val="22"/>
      <w:lang w:val="en-US"/>
    </w:rPr>
  </w:style>
  <w:style w:type="paragraph" w:customStyle="1" w:styleId="SectionHeadings1">
    <w:name w:val="~SectionHeadings1"/>
    <w:basedOn w:val="BaseStyleOverall"/>
    <w:next w:val="Standard"/>
    <w:pPr>
      <w:pBdr>
        <w:top w:val="single" w:sz="8" w:space="3" w:color="FFFFFF"/>
        <w:bottom w:val="single" w:sz="8" w:space="0" w:color="FFFFFF"/>
      </w:pBdr>
      <w:shd w:val="clear" w:color="auto" w:fill="E0E6EB"/>
      <w:tabs>
        <w:tab w:val="right" w:pos="10518"/>
      </w:tabs>
      <w:spacing w:before="260" w:line="276" w:lineRule="auto"/>
      <w:ind w:left="1077" w:right="28" w:hanging="1077"/>
    </w:pPr>
    <w:rPr>
      <w:rFonts w:eastAsia="Times New Roman"/>
      <w:sz w:val="20"/>
      <w:lang w:eastAsia="en-GB"/>
    </w:rPr>
  </w:style>
  <w:style w:type="paragraph" w:customStyle="1" w:styleId="SubHeadings1">
    <w:name w:val="~SubHeadings1"/>
    <w:basedOn w:val="Contents1"/>
    <w:next w:val="Standard"/>
    <w:pPr>
      <w:tabs>
        <w:tab w:val="clear" w:pos="1616"/>
        <w:tab w:val="clear" w:pos="9600"/>
        <w:tab w:val="right" w:leader="underscore" w:pos="10518"/>
      </w:tabs>
      <w:spacing w:before="40" w:after="40"/>
      <w:ind w:left="1077" w:right="28" w:hanging="1077"/>
    </w:pPr>
    <w:rPr>
      <w:rFonts w:eastAsia="Times New Roman"/>
      <w:color w:val="333333"/>
      <w:sz w:val="18"/>
      <w:szCs w:val="20"/>
      <w:lang w:eastAsia="en-GB"/>
    </w:rPr>
  </w:style>
  <w:style w:type="paragraph" w:customStyle="1" w:styleId="Contents1">
    <w:name w:val="Contents 1"/>
    <w:basedOn w:val="Standard"/>
    <w:next w:val="Standard"/>
    <w:autoRedefine/>
    <w:pPr>
      <w:tabs>
        <w:tab w:val="left" w:pos="1616"/>
        <w:tab w:val="right" w:leader="dot" w:pos="9600"/>
      </w:tabs>
      <w:spacing w:after="100"/>
      <w:ind w:left="142"/>
    </w:pPr>
    <w:rPr>
      <w:rFonts w:eastAsia="Arial"/>
      <w:b/>
      <w:sz w:val="22"/>
      <w:szCs w:val="22"/>
      <w:lang w:val="en-GB"/>
    </w:rPr>
  </w:style>
  <w:style w:type="paragraph" w:customStyle="1" w:styleId="Contents3">
    <w:name w:val="Contents 3"/>
    <w:basedOn w:val="Contents2"/>
    <w:next w:val="Standard"/>
    <w:pPr>
      <w:tabs>
        <w:tab w:val="clear" w:pos="1900"/>
        <w:tab w:val="clear" w:pos="9884"/>
        <w:tab w:val="right" w:leader="underscore" w:pos="10915"/>
      </w:tabs>
      <w:spacing w:before="40" w:after="40"/>
      <w:ind w:left="1474" w:right="28" w:hanging="680"/>
    </w:pPr>
    <w:rPr>
      <w:rFonts w:eastAsia="Times New Roman"/>
      <w:color w:val="333333"/>
      <w:sz w:val="18"/>
      <w:lang w:val="en-GB" w:eastAsia="en-GB"/>
    </w:rPr>
  </w:style>
  <w:style w:type="paragraph" w:customStyle="1" w:styleId="Contents2">
    <w:name w:val="Contents 2"/>
    <w:basedOn w:val="Standard"/>
    <w:next w:val="Standard"/>
    <w:autoRedefine/>
    <w:pPr>
      <w:tabs>
        <w:tab w:val="left" w:pos="1900"/>
        <w:tab w:val="right" w:leader="dot" w:pos="9884"/>
      </w:tabs>
      <w:spacing w:after="100"/>
      <w:ind w:left="426"/>
    </w:pPr>
  </w:style>
  <w:style w:type="paragraph" w:customStyle="1" w:styleId="Contents4">
    <w:name w:val="Contents 4"/>
    <w:basedOn w:val="Contents3"/>
    <w:next w:val="Standard"/>
    <w:pPr>
      <w:tabs>
        <w:tab w:val="clear" w:pos="10915"/>
        <w:tab w:val="left" w:pos="4196"/>
        <w:tab w:val="right" w:leader="underscore" w:pos="11539"/>
      </w:tabs>
      <w:ind w:left="2098" w:hanging="794"/>
    </w:pPr>
  </w:style>
  <w:style w:type="paragraph" w:customStyle="1" w:styleId="Contents5">
    <w:name w:val="Contents 5"/>
    <w:basedOn w:val="Contents1"/>
    <w:next w:val="Standard"/>
    <w:pPr>
      <w:pBdr>
        <w:top w:val="single" w:sz="8" w:space="3" w:color="FFFFFF"/>
      </w:pBdr>
      <w:shd w:val="clear" w:color="auto" w:fill="E0E6EB"/>
      <w:tabs>
        <w:tab w:val="clear" w:pos="1616"/>
        <w:tab w:val="clear" w:pos="9600"/>
        <w:tab w:val="right" w:pos="9441"/>
      </w:tabs>
      <w:spacing w:before="260" w:after="0" w:line="276" w:lineRule="auto"/>
      <w:ind w:left="0" w:right="28"/>
    </w:pPr>
    <w:rPr>
      <w:rFonts w:eastAsia="Times New Roman"/>
      <w:sz w:val="20"/>
      <w:szCs w:val="20"/>
      <w:lang w:eastAsia="en-GB"/>
    </w:rPr>
  </w:style>
  <w:style w:type="paragraph" w:customStyle="1" w:styleId="Contents6">
    <w:name w:val="Contents 6"/>
    <w:basedOn w:val="Contents1"/>
    <w:next w:val="Standard"/>
    <w:autoRedefine/>
    <w:pPr>
      <w:tabs>
        <w:tab w:val="clear" w:pos="1616"/>
        <w:tab w:val="clear" w:pos="9600"/>
        <w:tab w:val="right" w:pos="10518"/>
      </w:tabs>
      <w:spacing w:before="360" w:after="60"/>
      <w:ind w:left="1077" w:right="28" w:hanging="1077"/>
    </w:pPr>
    <w:rPr>
      <w:rFonts w:eastAsia="Times New Roman"/>
      <w:sz w:val="24"/>
      <w:szCs w:val="20"/>
      <w:lang w:eastAsia="en-GB"/>
    </w:rPr>
  </w:style>
  <w:style w:type="paragraph" w:customStyle="1" w:styleId="Contents7">
    <w:name w:val="Contents 7"/>
    <w:basedOn w:val="Contents2"/>
    <w:next w:val="Standard"/>
    <w:pPr>
      <w:tabs>
        <w:tab w:val="clear" w:pos="1900"/>
        <w:tab w:val="clear" w:pos="9884"/>
        <w:tab w:val="right" w:leader="underscore" w:pos="10518"/>
      </w:tabs>
      <w:spacing w:before="40" w:after="40"/>
      <w:ind w:left="1077" w:right="28" w:hanging="1077"/>
    </w:pPr>
    <w:rPr>
      <w:rFonts w:eastAsia="Times New Roman"/>
      <w:color w:val="333333"/>
      <w:sz w:val="18"/>
      <w:lang w:val="en-GB" w:eastAsia="en-GB"/>
    </w:rPr>
  </w:style>
  <w:style w:type="paragraph" w:customStyle="1" w:styleId="Contents8">
    <w:name w:val="Contents 8"/>
    <w:basedOn w:val="Contents2"/>
    <w:next w:val="Standard"/>
    <w:pPr>
      <w:tabs>
        <w:tab w:val="clear" w:pos="1900"/>
        <w:tab w:val="clear" w:pos="9884"/>
        <w:tab w:val="right" w:leader="underscore" w:pos="10518"/>
      </w:tabs>
      <w:spacing w:before="40" w:after="40"/>
      <w:ind w:left="1077" w:right="28" w:hanging="1077"/>
    </w:pPr>
    <w:rPr>
      <w:rFonts w:eastAsia="Times New Roman"/>
      <w:color w:val="333333"/>
      <w:sz w:val="18"/>
      <w:lang w:val="en-GB" w:eastAsia="en-GB"/>
    </w:rPr>
  </w:style>
  <w:style w:type="paragraph" w:styleId="Debesliotekstas">
    <w:name w:val="Balloon Text"/>
    <w:basedOn w:val="Standard"/>
    <w:rPr>
      <w:rFonts w:ascii="Tahoma" w:eastAsia="Tahoma" w:hAnsi="Tahoma" w:cs="Tahoma"/>
      <w:sz w:val="16"/>
      <w:szCs w:val="16"/>
      <w:lang w:val="en-GB"/>
    </w:rPr>
  </w:style>
  <w:style w:type="paragraph" w:customStyle="1" w:styleId="TocHeading">
    <w:name w:val="~TocHeading"/>
    <w:basedOn w:val="Standard"/>
    <w:next w:val="Contents1"/>
    <w:pPr>
      <w:keepNext/>
      <w:tabs>
        <w:tab w:val="left" w:pos="1077"/>
        <w:tab w:val="right" w:pos="9446"/>
      </w:tabs>
      <w:spacing w:before="260" w:after="120" w:line="276" w:lineRule="auto"/>
    </w:pPr>
    <w:rPr>
      <w:rFonts w:ascii="Arial Black" w:eastAsia="Arial Black" w:hAnsi="Arial Black" w:cs="Arial Black"/>
      <w:lang w:val="en-GB"/>
    </w:rPr>
  </w:style>
  <w:style w:type="paragraph" w:customStyle="1" w:styleId="RefDocClient">
    <w:name w:val="~RefDocClient"/>
    <w:basedOn w:val="DocClient"/>
    <w:pPr>
      <w:jc w:val="right"/>
    </w:pPr>
    <w:rPr>
      <w:sz w:val="30"/>
    </w:rPr>
  </w:style>
  <w:style w:type="paragraph" w:customStyle="1" w:styleId="RefDocComp">
    <w:name w:val="~RefDocComp"/>
    <w:basedOn w:val="DocComp"/>
  </w:style>
  <w:style w:type="paragraph" w:customStyle="1" w:styleId="TOCHeading1">
    <w:name w:val="TOC Heading1"/>
    <w:basedOn w:val="Antrat1"/>
    <w:next w:val="Standard"/>
    <w:pPr>
      <w:keepLines w:val="0"/>
      <w:pageBreakBefore/>
      <w:shd w:val="clear" w:color="auto" w:fill="FFFFFF"/>
      <w:spacing w:before="480" w:line="264" w:lineRule="auto"/>
    </w:pPr>
    <w:rPr>
      <w:bCs w:val="0"/>
      <w:sz w:val="28"/>
      <w:lang w:val="en-GB"/>
    </w:rPr>
  </w:style>
  <w:style w:type="paragraph" w:customStyle="1" w:styleId="Hidden">
    <w:name w:val="~Hidden!!!"/>
    <w:basedOn w:val="Betarp"/>
    <w:pPr>
      <w:ind w:left="11340" w:right="-5670"/>
    </w:pPr>
    <w:rPr>
      <w:color w:val="C00000"/>
    </w:rPr>
  </w:style>
  <w:style w:type="paragraph" w:customStyle="1" w:styleId="Disclaimer">
    <w:name w:val="~Disclaimer"/>
    <w:basedOn w:val="BaseStyleOverall"/>
    <w:pPr>
      <w:spacing w:before="200"/>
    </w:pPr>
    <w:rPr>
      <w:sz w:val="16"/>
    </w:rPr>
  </w:style>
  <w:style w:type="paragraph" w:customStyle="1" w:styleId="DocAddress">
    <w:name w:val="~DocAddress"/>
    <w:basedOn w:val="BaseStyleOverall"/>
    <w:pPr>
      <w:spacing w:line="276" w:lineRule="auto"/>
    </w:pPr>
    <w:rPr>
      <w:sz w:val="16"/>
    </w:rPr>
  </w:style>
  <w:style w:type="paragraph" w:customStyle="1" w:styleId="DocClientAddress">
    <w:name w:val="~DocClientAddress"/>
    <w:basedOn w:val="DocClient"/>
    <w:rPr>
      <w:sz w:val="16"/>
    </w:rPr>
  </w:style>
  <w:style w:type="paragraph" w:customStyle="1" w:styleId="DocContact">
    <w:name w:val="~DocContact"/>
    <w:basedOn w:val="DocAddress"/>
  </w:style>
  <w:style w:type="paragraph" w:customStyle="1" w:styleId="DocRefAddress">
    <w:name w:val="~DocRefAddress"/>
    <w:basedOn w:val="DocAddress"/>
  </w:style>
  <w:style w:type="paragraph" w:customStyle="1" w:styleId="DocRefContact">
    <w:name w:val="~DocRefContact"/>
    <w:basedOn w:val="DocContact"/>
  </w:style>
  <w:style w:type="paragraph" w:customStyle="1" w:styleId="DocConfi">
    <w:name w:val="~DocConfi"/>
    <w:basedOn w:val="DocComp"/>
    <w:rPr>
      <w:b w:val="0"/>
    </w:rPr>
  </w:style>
  <w:style w:type="paragraph" w:customStyle="1" w:styleId="DocRefConfi">
    <w:name w:val="~DocRefConfi"/>
    <w:basedOn w:val="DocConfi"/>
    <w:pPr>
      <w:jc w:val="right"/>
    </w:pPr>
    <w:rPr>
      <w:sz w:val="30"/>
    </w:rPr>
  </w:style>
  <w:style w:type="paragraph" w:customStyle="1" w:styleId="FigureTableHeading">
    <w:name w:val="~FigureTableHeading"/>
    <w:basedOn w:val="BaseStyleOverall"/>
    <w:pPr>
      <w:keepNext/>
      <w:spacing w:before="120" w:after="120"/>
    </w:pPr>
  </w:style>
  <w:style w:type="paragraph" w:customStyle="1" w:styleId="FooterDate">
    <w:name w:val="~FooterDate"/>
    <w:basedOn w:val="FooterRefsBaseStyle"/>
    <w:pPr>
      <w:pageBreakBefore w:val="0"/>
    </w:pPr>
  </w:style>
  <w:style w:type="paragraph" w:customStyle="1" w:styleId="FooterFilepath">
    <w:name w:val="~FooterFilepath"/>
    <w:basedOn w:val="FooterDate"/>
  </w:style>
  <w:style w:type="paragraph" w:customStyle="1" w:styleId="FooterJobRef">
    <w:name w:val="~FooterJobRef"/>
    <w:basedOn w:val="FooterRefsBaseStyle"/>
  </w:style>
  <w:style w:type="paragraph" w:customStyle="1" w:styleId="FooterRepNo">
    <w:name w:val="~FooterRepNo"/>
    <w:basedOn w:val="FooterRefsBaseStyle"/>
  </w:style>
  <w:style w:type="paragraph" w:customStyle="1" w:styleId="FooterRevNo">
    <w:name w:val="~FooterRevNo"/>
    <w:basedOn w:val="FooterRefsBaseStyle"/>
    <w:pPr>
      <w:pageBreakBefore w:val="0"/>
    </w:pPr>
  </w:style>
  <w:style w:type="paragraph" w:customStyle="1" w:styleId="FooterSubDivRef">
    <w:name w:val="~FooterSubDivRef"/>
    <w:basedOn w:val="FooterRefsBaseStyle"/>
    <w:rPr>
      <w:caps/>
    </w:rPr>
  </w:style>
  <w:style w:type="paragraph" w:customStyle="1" w:styleId="GlossaryHeading">
    <w:name w:val="~GlossaryHeading"/>
    <w:basedOn w:val="NonToc-Heading"/>
    <w:next w:val="Standard"/>
  </w:style>
  <w:style w:type="paragraph" w:customStyle="1" w:styleId="GlossDef">
    <w:name w:val="~GlossDef"/>
    <w:basedOn w:val="Standard"/>
    <w:pPr>
      <w:spacing w:line="276" w:lineRule="auto"/>
    </w:pPr>
    <w:rPr>
      <w:lang w:val="en-GB"/>
    </w:rPr>
  </w:style>
  <w:style w:type="paragraph" w:customStyle="1" w:styleId="GlossTerm">
    <w:name w:val="~GlossTerm"/>
    <w:basedOn w:val="Standard"/>
    <w:pPr>
      <w:tabs>
        <w:tab w:val="left" w:pos="2705"/>
      </w:tabs>
      <w:spacing w:line="276" w:lineRule="auto"/>
    </w:pPr>
    <w:rPr>
      <w:rFonts w:ascii="Arial Black" w:eastAsia="Arial Black" w:hAnsi="Arial Black" w:cs="Arial Black"/>
      <w:lang w:val="en-GB"/>
    </w:rPr>
  </w:style>
  <w:style w:type="paragraph" w:customStyle="1" w:styleId="HeaderRefDocTitle">
    <w:name w:val="~HeaderRefDocTitle"/>
    <w:basedOn w:val="BaseStyleOverall"/>
    <w:rPr>
      <w:color w:val="0079C1"/>
    </w:rPr>
  </w:style>
  <w:style w:type="paragraph" w:customStyle="1" w:styleId="PullOutBase">
    <w:name w:val="~PullOutBase"/>
    <w:basedOn w:val="BaseHeadingsSans"/>
    <w:pPr>
      <w:spacing w:before="260" w:line="276" w:lineRule="auto"/>
    </w:pPr>
    <w:rPr>
      <w:color w:val="0079C1"/>
      <w:sz w:val="22"/>
    </w:rPr>
  </w:style>
  <w:style w:type="paragraph" w:customStyle="1" w:styleId="PullOutBullet">
    <w:name w:val="~PullOutBullet"/>
    <w:basedOn w:val="PullOutBase"/>
    <w:pPr>
      <w:spacing w:before="120"/>
      <w:ind w:left="357" w:hanging="357"/>
    </w:pPr>
  </w:style>
  <w:style w:type="paragraph" w:customStyle="1" w:styleId="PullOutHeading">
    <w:name w:val="~PullOutHeading"/>
    <w:basedOn w:val="PullOutBase"/>
    <w:next w:val="PullOutBase"/>
    <w:rPr>
      <w:rFonts w:ascii="Arial Black" w:eastAsia="Arial Black" w:hAnsi="Arial Black" w:cs="Arial Black"/>
    </w:rPr>
  </w:style>
  <w:style w:type="paragraph" w:customStyle="1" w:styleId="PullOutQuote">
    <w:name w:val="~PullOutQuote"/>
    <w:basedOn w:val="PullOutBase"/>
    <w:next w:val="PulloutSource"/>
    <w:rPr>
      <w:i/>
    </w:rPr>
  </w:style>
  <w:style w:type="paragraph" w:customStyle="1" w:styleId="PulloutSource">
    <w:name w:val="~PulloutSource"/>
    <w:basedOn w:val="Source"/>
    <w:pPr>
      <w:pBdr>
        <w:top w:val="none" w:sz="0" w:space="0" w:color="auto"/>
      </w:pBdr>
      <w:shd w:val="clear" w:color="auto" w:fill="auto"/>
      <w:spacing w:before="120"/>
      <w:jc w:val="right"/>
    </w:pPr>
    <w:rPr>
      <w:sz w:val="18"/>
    </w:rPr>
  </w:style>
  <w:style w:type="paragraph" w:customStyle="1" w:styleId="RefDocDate">
    <w:name w:val="~RefDocDate"/>
    <w:basedOn w:val="DocDate"/>
    <w:pPr>
      <w:jc w:val="right"/>
    </w:pPr>
    <w:rPr>
      <w:sz w:val="30"/>
    </w:rPr>
  </w:style>
  <w:style w:type="paragraph" w:customStyle="1" w:styleId="RevisionText">
    <w:name w:val="~RevisionText"/>
    <w:basedOn w:val="BaseStyleOverall"/>
    <w:rPr>
      <w:sz w:val="16"/>
    </w:rPr>
  </w:style>
  <w:style w:type="paragraph" w:customStyle="1" w:styleId="RevisionHeading">
    <w:name w:val="~RevisionHeading"/>
    <w:basedOn w:val="RevisionText"/>
    <w:pPr>
      <w:spacing w:after="40"/>
      <w:ind w:right="-142"/>
    </w:pPr>
    <w:rPr>
      <w:rFonts w:ascii="Arial Black" w:eastAsia="Arial Black" w:hAnsi="Arial Black" w:cs="Arial Black"/>
    </w:rPr>
  </w:style>
  <w:style w:type="paragraph" w:customStyle="1" w:styleId="SumSubHeading">
    <w:name w:val="~SumSubHeading"/>
    <w:basedOn w:val="SumText"/>
    <w:next w:val="SumText"/>
    <w:pPr>
      <w:keepNext/>
    </w:pPr>
    <w:rPr>
      <w:rFonts w:ascii="Arial Black" w:eastAsia="Arial Black" w:hAnsi="Arial Black" w:cs="Arial Black"/>
    </w:rPr>
  </w:style>
  <w:style w:type="paragraph" w:customStyle="1" w:styleId="SummaryHeading">
    <w:name w:val="~SummaryHeading"/>
    <w:basedOn w:val="NonToc-Heading"/>
    <w:next w:val="SumText"/>
    <w:pPr>
      <w:outlineLvl w:val="0"/>
    </w:pPr>
  </w:style>
  <w:style w:type="paragraph" w:customStyle="1" w:styleId="RefDocSubTitle">
    <w:name w:val="~RefDocSubTitle"/>
    <w:basedOn w:val="DocSubTitle"/>
    <w:pPr>
      <w:jc w:val="right"/>
    </w:pPr>
    <w:rPr>
      <w:sz w:val="30"/>
    </w:rPr>
  </w:style>
  <w:style w:type="paragraph" w:customStyle="1" w:styleId="RefDocTitle">
    <w:name w:val="~RefDocTitle"/>
    <w:basedOn w:val="DocTitle"/>
    <w:pPr>
      <w:jc w:val="right"/>
    </w:pPr>
    <w:rPr>
      <w:sz w:val="54"/>
    </w:rPr>
  </w:style>
  <w:style w:type="paragraph" w:customStyle="1" w:styleId="RefDocType">
    <w:name w:val="~RefDocType"/>
    <w:basedOn w:val="DocType"/>
  </w:style>
  <w:style w:type="paragraph" w:customStyle="1" w:styleId="RevisionPageHeading">
    <w:name w:val="~RevisionPageHeading"/>
    <w:basedOn w:val="SummaryHeading"/>
    <w:next w:val="Standard"/>
  </w:style>
  <w:style w:type="paragraph" w:customStyle="1" w:styleId="pagenumberTableNormal">
    <w:name w:val="page numberTableNormal"/>
    <w:basedOn w:val="BaseStyleOverall"/>
    <w:rPr>
      <w:color w:val="0079C1"/>
      <w:sz w:val="22"/>
    </w:rPr>
  </w:style>
  <w:style w:type="paragraph" w:styleId="Iliustracijsraas">
    <w:name w:val="table of figures"/>
    <w:basedOn w:val="Contents2"/>
    <w:next w:val="Standard"/>
    <w:pPr>
      <w:tabs>
        <w:tab w:val="clear" w:pos="1900"/>
        <w:tab w:val="clear" w:pos="9884"/>
        <w:tab w:val="right" w:leader="underscore" w:pos="10518"/>
      </w:tabs>
      <w:spacing w:before="40" w:after="40"/>
      <w:ind w:left="1077" w:right="28" w:hanging="1077"/>
    </w:pPr>
    <w:rPr>
      <w:rFonts w:eastAsia="Times New Roman"/>
      <w:color w:val="333333"/>
      <w:sz w:val="18"/>
      <w:lang w:val="en-GB" w:eastAsia="en-GB"/>
    </w:rPr>
  </w:style>
  <w:style w:type="paragraph" w:customStyle="1" w:styleId="ShortTitle">
    <w:name w:val="~ShortTitle"/>
    <w:basedOn w:val="Betarp"/>
  </w:style>
  <w:style w:type="paragraph" w:customStyle="1" w:styleId="ShortSubTitle">
    <w:name w:val="~ShortSubTitle"/>
    <w:basedOn w:val="ShortTitle"/>
  </w:style>
  <w:style w:type="paragraph" w:customStyle="1" w:styleId="SubTitleHeader">
    <w:name w:val="_SubTitleHeader"/>
    <w:basedOn w:val="ConfiHeader"/>
    <w:rPr>
      <w:sz w:val="20"/>
    </w:rPr>
  </w:style>
  <w:style w:type="paragraph" w:styleId="Komentarotekstas">
    <w:name w:val="annotation text"/>
    <w:basedOn w:val="Standard"/>
    <w:pPr>
      <w:spacing w:before="260"/>
    </w:pPr>
    <w:rPr>
      <w:lang w:val="en-GB"/>
    </w:rPr>
  </w:style>
  <w:style w:type="paragraph" w:styleId="Komentarotema">
    <w:name w:val="annotation subject"/>
    <w:basedOn w:val="Komentarotekstas"/>
    <w:next w:val="Komentarotekstas"/>
    <w:rPr>
      <w:b/>
      <w:bCs/>
    </w:rPr>
  </w:style>
  <w:style w:type="paragraph" w:customStyle="1" w:styleId="SecHeading">
    <w:name w:val="~SecHeading"/>
    <w:basedOn w:val="RevisionHeading"/>
    <w:pPr>
      <w:spacing w:before="40"/>
      <w:ind w:right="0"/>
    </w:pPr>
    <w:rPr>
      <w:sz w:val="20"/>
    </w:rPr>
  </w:style>
  <w:style w:type="paragraph" w:customStyle="1" w:styleId="TOC91">
    <w:name w:val="TOC 91"/>
    <w:basedOn w:val="Standard"/>
    <w:next w:val="Standard"/>
    <w:autoRedefine/>
    <w:pPr>
      <w:spacing w:after="100" w:line="276" w:lineRule="auto"/>
      <w:ind w:left="1760"/>
    </w:pPr>
    <w:rPr>
      <w:rFonts w:eastAsia="Times New Roman"/>
      <w:lang w:val="en-GB" w:eastAsia="en-GB"/>
    </w:rPr>
  </w:style>
  <w:style w:type="paragraph" w:customStyle="1" w:styleId="Style1Table">
    <w:name w:val="Style1 Table"/>
    <w:basedOn w:val="Bullet1"/>
    <w:pPr>
      <w:spacing w:before="240"/>
    </w:pPr>
  </w:style>
  <w:style w:type="paragraph" w:customStyle="1" w:styleId="Style1">
    <w:name w:val="Style1"/>
    <w:basedOn w:val="DocComp"/>
    <w:qFormat/>
  </w:style>
  <w:style w:type="paragraph" w:customStyle="1" w:styleId="Style2">
    <w:name w:val="Style2"/>
    <w:basedOn w:val="DocConfi"/>
    <w:rPr>
      <w:b/>
      <w:smallCaps/>
    </w:rPr>
  </w:style>
  <w:style w:type="paragraph" w:customStyle="1" w:styleId="Style3Table">
    <w:name w:val="Style3 Table"/>
    <w:basedOn w:val="Bullet2"/>
  </w:style>
  <w:style w:type="paragraph" w:styleId="Pataisymai">
    <w:name w:val="Revision"/>
    <w:pPr>
      <w:suppressAutoHyphens/>
      <w:autoSpaceDN w:val="0"/>
      <w:textAlignment w:val="baseline"/>
    </w:pPr>
    <w:rPr>
      <w:lang w:val="en-GB"/>
    </w:rPr>
  </w:style>
  <w:style w:type="paragraph" w:customStyle="1" w:styleId="CharCharCharChar">
    <w:name w:val="Char Char Char Char"/>
    <w:basedOn w:val="Standard"/>
    <w:rPr>
      <w:rFonts w:ascii="Times New Roman" w:eastAsia="Times New Roman" w:hAnsi="Times New Roman" w:cs="Times New Roman"/>
      <w:sz w:val="24"/>
      <w:szCs w:val="24"/>
      <w:lang w:val="pl-PL" w:eastAsia="pl-PL"/>
    </w:rPr>
  </w:style>
  <w:style w:type="paragraph" w:customStyle="1" w:styleId="Bullet10">
    <w:name w:val="Bullet 1"/>
    <w:pPr>
      <w:tabs>
        <w:tab w:val="left" w:pos="568"/>
      </w:tabs>
      <w:suppressAutoHyphens/>
      <w:autoSpaceDN w:val="0"/>
      <w:spacing w:before="60" w:after="60" w:line="360" w:lineRule="auto"/>
      <w:ind w:left="284" w:hanging="284"/>
      <w:textAlignment w:val="baseline"/>
    </w:pPr>
    <w:rPr>
      <w:rFonts w:eastAsia="Times New Roman" w:cs="Times New Roman"/>
      <w:lang w:val="en-GB"/>
    </w:rPr>
  </w:style>
  <w:style w:type="paragraph" w:styleId="Sraassunumeriais">
    <w:name w:val="List Number"/>
    <w:basedOn w:val="Standard"/>
    <w:pPr>
      <w:keepLines/>
      <w:spacing w:after="120"/>
    </w:pPr>
    <w:rPr>
      <w:rFonts w:ascii="Times New Roman" w:eastAsia="Times New Roman" w:hAnsi="Times New Roman" w:cs="Times New Roman"/>
      <w:lang w:val="en-GB"/>
    </w:rPr>
  </w:style>
  <w:style w:type="paragraph" w:customStyle="1" w:styleId="Tekstpodstawowy5">
    <w:name w:val="Tekst podstawowy5"/>
    <w:basedOn w:val="Standard"/>
    <w:pPr>
      <w:shd w:val="clear" w:color="auto" w:fill="FFFFFF"/>
      <w:spacing w:line="0" w:lineRule="atLeast"/>
      <w:ind w:hanging="2840"/>
    </w:pPr>
    <w:rPr>
      <w:sz w:val="19"/>
      <w:szCs w:val="19"/>
    </w:rPr>
  </w:style>
  <w:style w:type="paragraph" w:styleId="Sraassuenkleliais">
    <w:name w:val="List Bullet"/>
    <w:basedOn w:val="Standard"/>
    <w:autoRedefine/>
    <w:pPr>
      <w:keepLines/>
      <w:spacing w:after="120"/>
    </w:pPr>
    <w:rPr>
      <w:rFonts w:ascii="Times New Roman" w:eastAsia="Times New Roman" w:hAnsi="Times New Roman" w:cs="Times New Roman"/>
      <w:lang w:val="en-GB"/>
    </w:rPr>
  </w:style>
  <w:style w:type="paragraph" w:styleId="Sraassuenkleliais2">
    <w:name w:val="List Bullet 2"/>
    <w:basedOn w:val="Standard"/>
    <w:pPr>
      <w:spacing w:before="260" w:line="276" w:lineRule="auto"/>
    </w:pPr>
    <w:rPr>
      <w:lang w:val="en-GB"/>
    </w:rPr>
  </w:style>
  <w:style w:type="paragraph" w:customStyle="1" w:styleId="Bulletsne">
    <w:name w:val="Bullets ne"/>
    <w:basedOn w:val="Standard"/>
    <w:pPr>
      <w:spacing w:before="200" w:after="200" w:line="276" w:lineRule="auto"/>
    </w:pPr>
    <w:rPr>
      <w:rFonts w:eastAsia="Times New Roman"/>
      <w:lang w:val="fr-FR" w:eastAsia="en-GB"/>
    </w:rPr>
  </w:style>
  <w:style w:type="paragraph" w:customStyle="1" w:styleId="BodyText1">
    <w:name w:val="Body Text1"/>
    <w:basedOn w:val="Standard"/>
    <w:pPr>
      <w:spacing w:line="290" w:lineRule="auto"/>
      <w:ind w:firstLine="312"/>
      <w:textAlignment w:val="center"/>
    </w:pPr>
    <w:rPr>
      <w:rFonts w:ascii="Times New Roman" w:eastAsia="Times New Roman" w:hAnsi="Times New Roman" w:cs="Times New Roman"/>
      <w:color w:val="000000"/>
      <w:lang w:val="lt-LT"/>
    </w:rPr>
  </w:style>
  <w:style w:type="paragraph" w:customStyle="1" w:styleId="BodyText2">
    <w:name w:val="Body Text2"/>
    <w:basedOn w:val="Standard"/>
    <w:pPr>
      <w:spacing w:line="290" w:lineRule="auto"/>
      <w:ind w:firstLine="312"/>
      <w:textAlignment w:val="center"/>
    </w:pPr>
    <w:rPr>
      <w:rFonts w:ascii="Times New Roman" w:eastAsia="Times New Roman" w:hAnsi="Times New Roman" w:cs="Times New Roman"/>
      <w:color w:val="000000"/>
      <w:lang w:val="lt-LT"/>
    </w:rPr>
  </w:style>
  <w:style w:type="paragraph" w:customStyle="1" w:styleId="L1c">
    <w:name w:val="L1c"/>
    <w:basedOn w:val="Standard"/>
    <w:pPr>
      <w:keepLines/>
      <w:suppressLineNumbers/>
      <w:tabs>
        <w:tab w:val="left" w:pos="709"/>
      </w:tabs>
      <w:spacing w:before="60" w:after="60"/>
    </w:pPr>
    <w:rPr>
      <w:rFonts w:eastAsia="Arial Unicode MS" w:cs="Times New Roman"/>
      <w:lang w:val="fr-FR" w:bidi="en-US"/>
    </w:rPr>
  </w:style>
  <w:style w:type="paragraph" w:customStyle="1" w:styleId="Bullet20">
    <w:name w:val="Bullet 2"/>
    <w:basedOn w:val="L1c"/>
  </w:style>
  <w:style w:type="paragraph" w:customStyle="1" w:styleId="Stilius1">
    <w:name w:val="Stilius1"/>
    <w:basedOn w:val="Standard"/>
    <w:rPr>
      <w:rFonts w:ascii="Times New Roman" w:hAnsi="Times New Roman" w:cs="Times New Roman"/>
      <w:sz w:val="24"/>
      <w:szCs w:val="24"/>
      <w:lang w:val="lt-LT"/>
    </w:rPr>
  </w:style>
  <w:style w:type="paragraph" w:customStyle="1" w:styleId="2skyrius">
    <w:name w:val="2 skyrius"/>
    <w:basedOn w:val="Antrat2"/>
    <w:pPr>
      <w:tabs>
        <w:tab w:val="left" w:pos="1134"/>
      </w:tabs>
    </w:pPr>
    <w:rPr>
      <w:rFonts w:ascii="Calibri" w:hAnsi="Calibri" w:cs="Times New Roman"/>
      <w:b w:val="0"/>
      <w:bCs/>
      <w:iCs w:val="0"/>
      <w:color w:val="632423"/>
      <w:sz w:val="22"/>
    </w:rPr>
  </w:style>
  <w:style w:type="paragraph" w:customStyle="1" w:styleId="3skyrius">
    <w:name w:val="3 skyrius"/>
    <w:basedOn w:val="Antrat3"/>
    <w:pPr>
      <w:keepLines w:val="0"/>
      <w:tabs>
        <w:tab w:val="left" w:pos="1701"/>
      </w:tabs>
      <w:spacing w:before="240"/>
    </w:pPr>
    <w:rPr>
      <w:rFonts w:ascii="Calibri" w:hAnsi="Calibri" w:cs="Times New Roman"/>
      <w:b/>
      <w:bCs w:val="0"/>
      <w:color w:val="632423"/>
      <w:sz w:val="22"/>
      <w:lang w:val="en-GB"/>
    </w:rPr>
  </w:style>
  <w:style w:type="paragraph" w:customStyle="1" w:styleId="1skyrius">
    <w:name w:val="1 skyrius"/>
    <w:basedOn w:val="Antrat1"/>
    <w:pPr>
      <w:spacing w:before="480"/>
      <w:ind w:left="851" w:hanging="851"/>
    </w:pPr>
    <w:rPr>
      <w:rFonts w:ascii="Calibri" w:hAnsi="Calibri" w:cs="Times New Roman"/>
      <w:b w:val="0"/>
      <w:bCs w:val="0"/>
      <w:color w:val="632423"/>
      <w:sz w:val="22"/>
      <w:szCs w:val="20"/>
      <w:lang w:val="en-GB"/>
    </w:rPr>
  </w:style>
  <w:style w:type="paragraph" w:customStyle="1" w:styleId="4stilius">
    <w:name w:val="4 stilius"/>
    <w:basedOn w:val="Antrat4"/>
    <w:pPr>
      <w:keepLines w:val="0"/>
      <w:spacing w:before="240" w:after="60" w:line="276" w:lineRule="auto"/>
    </w:pPr>
    <w:rPr>
      <w:rFonts w:ascii="Calibri" w:hAnsi="Calibri" w:cs="Times New Roman"/>
      <w:b/>
      <w:bCs/>
      <w:i w:val="0"/>
      <w:iCs w:val="0"/>
      <w:color w:val="auto"/>
      <w:sz w:val="28"/>
    </w:rPr>
  </w:style>
  <w:style w:type="paragraph" w:customStyle="1" w:styleId="antras">
    <w:name w:val="antras"/>
    <w:basedOn w:val="2skyrius"/>
    <w:pPr>
      <w:spacing w:before="0"/>
    </w:pPr>
  </w:style>
  <w:style w:type="paragraph" w:styleId="prastasiniatinklio">
    <w:name w:val="Normal (Web)"/>
    <w:basedOn w:val="Standard"/>
    <w:pPr>
      <w:spacing w:before="280" w:after="280"/>
    </w:pPr>
    <w:rPr>
      <w:rFonts w:ascii="Times New Roman" w:eastAsia="Times New Roman" w:hAnsi="Times New Roman" w:cs="Times New Roman"/>
      <w:sz w:val="24"/>
      <w:szCs w:val="24"/>
      <w:lang w:val="en-GB" w:eastAsia="en-GB"/>
    </w:rPr>
  </w:style>
  <w:style w:type="paragraph" w:customStyle="1" w:styleId="Default">
    <w:name w:val="Default"/>
    <w:basedOn w:val="Standard"/>
    <w:rPr>
      <w:rFonts w:ascii="Calibri" w:hAnsi="Calibri" w:cs="Calibri"/>
      <w:color w:val="000000"/>
      <w:sz w:val="24"/>
      <w:szCs w:val="24"/>
      <w:lang w:val="en-GB"/>
    </w:rPr>
  </w:style>
  <w:style w:type="paragraph" w:customStyle="1" w:styleId="paragrafesrasas2lygis">
    <w:name w:val="_paragrafe sąrasas 2 lygis"/>
    <w:basedOn w:val="Pagrindiniotekstotrauka2"/>
    <w:pPr>
      <w:spacing w:before="0" w:after="0" w:line="276" w:lineRule="auto"/>
    </w:pPr>
    <w:rPr>
      <w:rFonts w:ascii="Times New Roman" w:eastAsia="Times New Roman" w:hAnsi="Times New Roman" w:cs="Times New Roman"/>
      <w:sz w:val="22"/>
      <w:szCs w:val="22"/>
      <w:lang w:val="lt-LT"/>
    </w:rPr>
  </w:style>
  <w:style w:type="paragraph" w:styleId="Pagrindiniotekstotrauka2">
    <w:name w:val="Body Text Indent 2"/>
    <w:basedOn w:val="Standard"/>
    <w:pPr>
      <w:spacing w:before="260" w:after="120" w:line="480" w:lineRule="auto"/>
      <w:ind w:left="283"/>
    </w:pPr>
    <w:rPr>
      <w:lang w:val="en-GB"/>
    </w:rPr>
  </w:style>
  <w:style w:type="paragraph" w:styleId="Porat">
    <w:name w:val="footer"/>
    <w:basedOn w:val="Standard"/>
    <w:pPr>
      <w:tabs>
        <w:tab w:val="center" w:pos="4986"/>
        <w:tab w:val="right" w:pos="9972"/>
      </w:tabs>
    </w:pPr>
  </w:style>
  <w:style w:type="paragraph" w:customStyle="1" w:styleId="Footnote">
    <w:name w:val="Footnote"/>
    <w:basedOn w:val="Standard"/>
  </w:style>
  <w:style w:type="paragraph" w:customStyle="1" w:styleId="Contents9">
    <w:name w:val="Contents 9"/>
    <w:basedOn w:val="Standard"/>
    <w:next w:val="Standard"/>
    <w:autoRedefine/>
    <w:pPr>
      <w:spacing w:after="100" w:line="251" w:lineRule="auto"/>
      <w:ind w:left="1760"/>
    </w:pPr>
  </w:style>
  <w:style w:type="paragraph" w:styleId="Turinioantrat">
    <w:name w:val="TOC Heading"/>
    <w:basedOn w:val="Antrat1"/>
    <w:next w:val="Standard"/>
    <w:pPr>
      <w:spacing w:before="480"/>
    </w:pPr>
    <w:rPr>
      <w:rFonts w:ascii="Calibri Light" w:eastAsia="Calibri Light" w:hAnsi="Calibri Light" w:cs="Calibri Light"/>
      <w:color w:val="2E74B5"/>
      <w:sz w:val="28"/>
    </w:rPr>
  </w:style>
  <w:style w:type="paragraph" w:customStyle="1" w:styleId="CentrBold">
    <w:name w:val="CentrBold"/>
    <w:pPr>
      <w:suppressAutoHyphens/>
      <w:autoSpaceDN w:val="0"/>
      <w:jc w:val="center"/>
      <w:textAlignment w:val="baseline"/>
    </w:pPr>
    <w:rPr>
      <w:rFonts w:ascii="TimesLT" w:eastAsia="Times New Roman" w:hAnsi="TimesLT" w:cs="Times New Roman"/>
      <w:b/>
      <w:bCs/>
      <w:caps/>
    </w:rPr>
  </w:style>
  <w:style w:type="paragraph" w:customStyle="1" w:styleId="CentrBoldm">
    <w:name w:val="CentrBoldm"/>
    <w:basedOn w:val="CentrBold"/>
  </w:style>
  <w:style w:type="paragraph" w:customStyle="1" w:styleId="ISTATYMAS">
    <w:name w:val="ISTATYMAS"/>
    <w:pPr>
      <w:suppressAutoHyphens/>
      <w:autoSpaceDN w:val="0"/>
      <w:jc w:val="center"/>
      <w:textAlignment w:val="baseline"/>
    </w:pPr>
    <w:rPr>
      <w:rFonts w:ascii="TimesLT" w:eastAsia="Times New Roman" w:hAnsi="TimesLT" w:cs="Times New Roman"/>
    </w:rPr>
  </w:style>
  <w:style w:type="paragraph" w:styleId="HTMLiankstoformatuotas">
    <w:name w:val="HTML Preformatted"/>
    <w:basedOn w:val="Standard"/>
    <w:pPr>
      <w:tabs>
        <w:tab w:val="left" w:pos="1876"/>
        <w:tab w:val="left" w:pos="2792"/>
        <w:tab w:val="left" w:pos="3708"/>
        <w:tab w:val="left" w:pos="4624"/>
        <w:tab w:val="left" w:pos="5540"/>
        <w:tab w:val="left" w:pos="6456"/>
        <w:tab w:val="left" w:pos="7372"/>
        <w:tab w:val="left" w:pos="8288"/>
        <w:tab w:val="left" w:pos="9204"/>
        <w:tab w:val="left" w:pos="10120"/>
        <w:tab w:val="left" w:pos="11036"/>
        <w:tab w:val="left" w:pos="11952"/>
        <w:tab w:val="left" w:pos="12868"/>
        <w:tab w:val="left" w:pos="13784"/>
        <w:tab w:val="left" w:pos="14700"/>
        <w:tab w:val="left" w:pos="15616"/>
      </w:tabs>
      <w:ind w:left="960"/>
      <w:jc w:val="left"/>
    </w:pPr>
    <w:rPr>
      <w:rFonts w:ascii="Courier New" w:eastAsia="Times New Roman" w:hAnsi="Courier New" w:cs="Courier New"/>
      <w:lang w:val="lt-LT" w:eastAsia="lt-LT"/>
    </w:rPr>
  </w:style>
  <w:style w:type="paragraph" w:customStyle="1" w:styleId="Salygos2">
    <w:name w:val="Salygos 2"/>
    <w:basedOn w:val="Standard"/>
    <w:pPr>
      <w:spacing w:before="240" w:after="240"/>
    </w:pPr>
  </w:style>
  <w:style w:type="paragraph" w:customStyle="1" w:styleId="Style15">
    <w:name w:val="Style 15"/>
    <w:basedOn w:val="Standard"/>
    <w:pPr>
      <w:widowControl w:val="0"/>
      <w:shd w:val="clear" w:color="auto" w:fill="FFFFFF"/>
      <w:spacing w:after="240" w:line="295" w:lineRule="exact"/>
    </w:pPr>
    <w:rPr>
      <w:b/>
      <w:bCs/>
      <w:sz w:val="21"/>
      <w:szCs w:val="21"/>
    </w:rPr>
  </w:style>
  <w:style w:type="paragraph" w:customStyle="1" w:styleId="LO-Normal">
    <w:name w:val="LO-Normal"/>
    <w:qFormat/>
    <w:pPr>
      <w:keepNext/>
      <w:widowControl w:val="0"/>
      <w:shd w:val="clear" w:color="auto" w:fill="FFFFFF"/>
      <w:suppressAutoHyphens/>
      <w:autoSpaceDN w:val="0"/>
      <w:textAlignment w:val="baseline"/>
    </w:pPr>
    <w:rPr>
      <w:rFonts w:ascii="Calibri" w:hAnsi="Calibri" w:cs="Times New Roman"/>
      <w:sz w:val="24"/>
      <w:szCs w:val="24"/>
      <w:lang w:val="lt-LT"/>
    </w:rPr>
  </w:style>
  <w:style w:type="paragraph" w:customStyle="1" w:styleId="Betarp1">
    <w:name w:val="Be tarpų1"/>
    <w:pPr>
      <w:keepNext/>
      <w:shd w:val="clear" w:color="auto" w:fill="FFFFFF"/>
      <w:suppressAutoHyphens/>
      <w:autoSpaceDN w:val="0"/>
      <w:textAlignment w:val="baseline"/>
    </w:pPr>
    <w:rPr>
      <w:rFonts w:ascii="Calibri" w:hAnsi="Calibri" w:cs="Times New Roman"/>
      <w:sz w:val="22"/>
      <w:szCs w:val="22"/>
    </w:rPr>
  </w:style>
  <w:style w:type="paragraph" w:customStyle="1" w:styleId="Framecontents">
    <w:name w:val="Frame contents"/>
    <w:basedOn w:val="Standard"/>
  </w:style>
  <w:style w:type="paragraph" w:customStyle="1" w:styleId="TableContents">
    <w:name w:val="Table Contents"/>
    <w:basedOn w:val="Standard"/>
    <w:pPr>
      <w:suppressLineNumbers/>
    </w:pPr>
  </w:style>
  <w:style w:type="character" w:customStyle="1" w:styleId="Antrat1Diagrama">
    <w:name w:val="Antraštė 1 Diagrama"/>
    <w:rPr>
      <w:rFonts w:eastAsia="Calibri" w:cs="Arial"/>
      <w:b/>
      <w:bCs/>
      <w:caps/>
      <w:color w:val="44546A"/>
      <w:szCs w:val="28"/>
    </w:rPr>
  </w:style>
  <w:style w:type="character" w:customStyle="1" w:styleId="Antrat2Diagrama">
    <w:name w:val="Antraštė 2 Diagrama"/>
    <w:rPr>
      <w:b/>
      <w:iCs/>
      <w:color w:val="0070C0"/>
    </w:rPr>
  </w:style>
  <w:style w:type="character" w:customStyle="1" w:styleId="Antrat3Diagrama">
    <w:name w:val="Antraštė 3 Diagrama"/>
    <w:rPr>
      <w:rFonts w:eastAsia="Calibri" w:cs="Arial"/>
      <w:bCs/>
      <w:i/>
    </w:rPr>
  </w:style>
  <w:style w:type="character" w:customStyle="1" w:styleId="Antrat4Diagrama">
    <w:name w:val="Antraštė 4 Diagrama"/>
    <w:rPr>
      <w:rFonts w:ascii="Calibri Light" w:eastAsia="Calibri" w:hAnsi="Calibri Light" w:cs="Arial"/>
      <w:i/>
      <w:iCs/>
      <w:color w:val="2E74B5"/>
    </w:rPr>
  </w:style>
  <w:style w:type="character" w:customStyle="1" w:styleId="Antrat5Diagrama">
    <w:name w:val="Antraštė 5 Diagrama"/>
    <w:rPr>
      <w:rFonts w:ascii="Calibri Light" w:eastAsia="Calibri" w:hAnsi="Calibri Light" w:cs="Arial"/>
      <w:color w:val="1F4D78"/>
    </w:rPr>
  </w:style>
  <w:style w:type="character" w:customStyle="1" w:styleId="Antrat6Diagrama">
    <w:name w:val="Antraštė 6 Diagrama"/>
    <w:rPr>
      <w:rFonts w:ascii="Calibri Light" w:eastAsia="Calibri" w:hAnsi="Calibri Light" w:cs="Arial"/>
      <w:i/>
      <w:iCs/>
      <w:color w:val="1F4D78"/>
    </w:rPr>
  </w:style>
  <w:style w:type="character" w:customStyle="1" w:styleId="Antrat7Diagrama">
    <w:name w:val="Antraštė 7 Diagrama"/>
    <w:rPr>
      <w:rFonts w:ascii="Calibri Light" w:eastAsia="Calibri" w:hAnsi="Calibri Light" w:cs="Arial"/>
      <w:i/>
      <w:iCs/>
      <w:color w:val="404040"/>
    </w:rPr>
  </w:style>
  <w:style w:type="character" w:customStyle="1" w:styleId="Antrat8Diagrama">
    <w:name w:val="Antraštė 8 Diagrama"/>
    <w:rPr>
      <w:rFonts w:ascii="Calibri Light" w:eastAsia="Calibri" w:hAnsi="Calibri Light" w:cs="Arial"/>
      <w:color w:val="404040"/>
    </w:rPr>
  </w:style>
  <w:style w:type="character" w:customStyle="1" w:styleId="Antrat9Diagrama">
    <w:name w:val="Antraštė 9 Diagrama"/>
    <w:rPr>
      <w:rFonts w:ascii="Calibri Light" w:eastAsia="Calibri" w:hAnsi="Calibri Light" w:cs="Arial"/>
      <w:i/>
      <w:iCs/>
      <w:color w:val="404040"/>
    </w:rPr>
  </w:style>
  <w:style w:type="character" w:customStyle="1" w:styleId="PavadinimasDiagrama">
    <w:name w:val="Pavadinimas Diagrama"/>
    <w:rPr>
      <w:rFonts w:ascii="Calibri Light" w:eastAsia="Calibri" w:hAnsi="Calibri Light" w:cs="Arial"/>
      <w:spacing w:val="-10"/>
      <w:kern w:val="3"/>
      <w:sz w:val="56"/>
      <w:szCs w:val="56"/>
    </w:rPr>
  </w:style>
  <w:style w:type="character" w:customStyle="1" w:styleId="PaantratDiagrama">
    <w:name w:val="Paantraštė Diagrama"/>
    <w:rPr>
      <w:rFonts w:eastAsia="Calibri"/>
      <w:color w:val="5A5A5A"/>
      <w:spacing w:val="15"/>
    </w:rPr>
  </w:style>
  <w:style w:type="character" w:styleId="Nerykuspabraukimas">
    <w:name w:val="Subtle Emphasis"/>
    <w:rPr>
      <w:i/>
      <w:iCs/>
      <w:color w:val="404040"/>
    </w:rPr>
  </w:style>
  <w:style w:type="character" w:styleId="Emfaz">
    <w:name w:val="Emphasis"/>
    <w:rPr>
      <w:i/>
      <w:iCs/>
    </w:rPr>
  </w:style>
  <w:style w:type="character" w:styleId="Rykuspabraukimas">
    <w:name w:val="Intense Emphasis"/>
    <w:rPr>
      <w:i/>
      <w:iCs/>
      <w:color w:val="5B9BD5"/>
    </w:rPr>
  </w:style>
  <w:style w:type="character" w:styleId="Grietas">
    <w:name w:val="Strong"/>
    <w:uiPriority w:val="22"/>
    <w:qFormat/>
    <w:rPr>
      <w:b/>
      <w:bCs/>
    </w:rPr>
  </w:style>
  <w:style w:type="character" w:customStyle="1" w:styleId="CitataDiagrama">
    <w:name w:val="Citata Diagrama"/>
    <w:rPr>
      <w:i/>
      <w:iCs/>
      <w:color w:val="404040"/>
    </w:rPr>
  </w:style>
  <w:style w:type="character" w:customStyle="1" w:styleId="IskirtacitataDiagrama">
    <w:name w:val="Išskirta citata Diagrama"/>
    <w:rPr>
      <w:i/>
      <w:iCs/>
      <w:color w:val="5B9BD5"/>
    </w:rPr>
  </w:style>
  <w:style w:type="character" w:styleId="Nerykinuoroda">
    <w:name w:val="Subtle Reference"/>
    <w:rPr>
      <w:smallCaps/>
      <w:color w:val="5A5A5A"/>
    </w:rPr>
  </w:style>
  <w:style w:type="character" w:styleId="Rykinuoroda">
    <w:name w:val="Intense Reference"/>
    <w:rPr>
      <w:b/>
      <w:bCs/>
      <w:smallCaps/>
      <w:color w:val="5B9BD5"/>
      <w:spacing w:val="5"/>
    </w:rPr>
  </w:style>
  <w:style w:type="character" w:styleId="Knygospavadinimas">
    <w:name w:val="Book Title"/>
    <w:rPr>
      <w:b/>
      <w:bCs/>
      <w:i/>
      <w:iCs/>
      <w:spacing w:val="5"/>
    </w:rPr>
  </w:style>
  <w:style w:type="character" w:customStyle="1" w:styleId="Internetlink">
    <w:name w:val="Internet link"/>
    <w:rPr>
      <w:color w:val="0563C1"/>
      <w:u w:val="single"/>
    </w:rPr>
  </w:style>
  <w:style w:type="character" w:styleId="Perirtashipersaitas">
    <w:name w:val="FollowedHyperlink"/>
    <w:rPr>
      <w:color w:val="954F72"/>
      <w:u w:val="single"/>
    </w:rPr>
  </w:style>
  <w:style w:type="character" w:customStyle="1" w:styleId="BaseStyleOverallChar">
    <w:name w:val="_BaseStyleOverall Char"/>
    <w:rPr>
      <w:sz w:val="24"/>
      <w:lang w:val="en-GB"/>
    </w:rPr>
  </w:style>
  <w:style w:type="character" w:customStyle="1" w:styleId="BaseStyleColour1Char">
    <w:name w:val="_BaseStyleColour1 Char"/>
    <w:rPr>
      <w:color w:val="80A1B6"/>
      <w:sz w:val="24"/>
      <w:lang w:val="en-GB"/>
    </w:rPr>
  </w:style>
  <w:style w:type="character" w:customStyle="1" w:styleId="BaseHeadingsSansChar">
    <w:name w:val="_BaseHeadings_Sans Char"/>
    <w:rPr>
      <w:color w:val="80A1B6"/>
      <w:sz w:val="24"/>
      <w:lang w:val="en-GB"/>
    </w:rPr>
  </w:style>
  <w:style w:type="character" w:customStyle="1" w:styleId="DocCompChar">
    <w:name w:val="~DocComp Char"/>
    <w:rPr>
      <w:b/>
      <w:color w:val="80A1B6"/>
      <w:sz w:val="28"/>
      <w:lang w:val="en-GB"/>
    </w:rPr>
  </w:style>
  <w:style w:type="character" w:customStyle="1" w:styleId="Bullet1Char">
    <w:name w:val="~Bullet1 Char"/>
    <w:rPr>
      <w:rFonts w:eastAsia="Calibri"/>
      <w:lang w:val="en-GB"/>
    </w:rPr>
  </w:style>
  <w:style w:type="character" w:customStyle="1" w:styleId="Bullet2Char">
    <w:name w:val="~Bullet2 Char"/>
    <w:rPr>
      <w:rFonts w:eastAsia="Calibri"/>
      <w:lang w:val="en-GB"/>
    </w:rPr>
  </w:style>
  <w:style w:type="character" w:customStyle="1" w:styleId="AntratDiagrama">
    <w:name w:val="Antraštė Diagrama"/>
    <w:rPr>
      <w:b/>
      <w:bCs/>
      <w:color w:val="5B9BD5"/>
      <w:sz w:val="18"/>
      <w:szCs w:val="18"/>
    </w:rPr>
  </w:style>
  <w:style w:type="character" w:customStyle="1" w:styleId="AntratsDiagrama">
    <w:name w:val="Antraštės Diagrama"/>
    <w:rPr>
      <w:sz w:val="16"/>
      <w:lang w:val="en-GB"/>
    </w:rPr>
  </w:style>
  <w:style w:type="character" w:customStyle="1" w:styleId="FooterChar">
    <w:name w:val="Footer Char"/>
    <w:rPr>
      <w:color w:val="808080"/>
      <w:sz w:val="16"/>
      <w:szCs w:val="22"/>
    </w:rPr>
  </w:style>
  <w:style w:type="character" w:customStyle="1" w:styleId="FootnoteReference1">
    <w:name w:val="Footnote Reference1"/>
    <w:rPr>
      <w:rFonts w:ascii="Arial" w:eastAsia="Arial" w:hAnsi="Arial" w:cs="Arial"/>
      <w:position w:val="0"/>
      <w:vertAlign w:val="superscript"/>
    </w:rPr>
  </w:style>
  <w:style w:type="character" w:customStyle="1" w:styleId="FootnoteTextChar">
    <w:name w:val="Footnote Text Char"/>
    <w:rPr>
      <w:color w:val="80A1B6"/>
      <w:sz w:val="16"/>
      <w:szCs w:val="22"/>
    </w:rPr>
  </w:style>
  <w:style w:type="character" w:customStyle="1" w:styleId="DebesliotekstasDiagrama">
    <w:name w:val="Debesėlio tekstas Diagrama"/>
    <w:rPr>
      <w:rFonts w:ascii="Tahoma" w:eastAsia="Tahoma" w:hAnsi="Tahoma" w:cs="Tahoma"/>
      <w:sz w:val="16"/>
      <w:szCs w:val="16"/>
      <w:lang w:val="en-GB"/>
    </w:rPr>
  </w:style>
  <w:style w:type="character" w:customStyle="1" w:styleId="DocConfiChar">
    <w:name w:val="~DocConfi Char"/>
    <w:rPr>
      <w:b w:val="0"/>
      <w:color w:val="80A1B6"/>
      <w:sz w:val="28"/>
      <w:lang w:val="en-GB"/>
    </w:rPr>
  </w:style>
  <w:style w:type="character" w:styleId="Vietosrezervavimoenklotekstas">
    <w:name w:val="Placeholder Text"/>
    <w:rPr>
      <w:color w:val="808080"/>
    </w:rPr>
  </w:style>
  <w:style w:type="character" w:styleId="Komentaronuoroda">
    <w:name w:val="annotation reference"/>
    <w:rPr>
      <w:sz w:val="16"/>
      <w:szCs w:val="16"/>
    </w:rPr>
  </w:style>
  <w:style w:type="character" w:customStyle="1" w:styleId="KomentarotekstasDiagrama">
    <w:name w:val="Komentaro tekstas Diagrama"/>
    <w:rPr>
      <w:lang w:val="en-GB"/>
    </w:rPr>
  </w:style>
  <w:style w:type="character" w:customStyle="1" w:styleId="KomentarotemaDiagrama">
    <w:name w:val="Komentaro tema Diagrama"/>
    <w:rPr>
      <w:b/>
      <w:bCs/>
      <w:lang w:val="en-GB"/>
    </w:rPr>
  </w:style>
  <w:style w:type="character" w:customStyle="1" w:styleId="Bold">
    <w:name w:val="~Bold"/>
    <w:rPr>
      <w:rFonts w:ascii="Arial Black" w:eastAsia="Arial Black" w:hAnsi="Arial Black" w:cs="Arial Black"/>
      <w:smallCaps/>
      <w:strike w:val="0"/>
      <w:dstrike w:val="0"/>
      <w:vanish w:val="0"/>
      <w:color w:val="000000"/>
      <w:position w:val="0"/>
      <w:sz w:val="16"/>
      <w:vertAlign w:val="baseline"/>
    </w:rPr>
  </w:style>
  <w:style w:type="character" w:customStyle="1" w:styleId="Style1TableChar">
    <w:name w:val="Style1 Table Char"/>
    <w:rPr>
      <w:rFonts w:eastAsia="Calibri"/>
      <w:lang w:val="en-GB"/>
    </w:rPr>
  </w:style>
  <w:style w:type="character" w:customStyle="1" w:styleId="Style1Char">
    <w:name w:val="Style1 Char"/>
    <w:rPr>
      <w:b/>
      <w:color w:val="80A1B6"/>
      <w:sz w:val="28"/>
      <w:lang w:val="en-GB"/>
    </w:rPr>
  </w:style>
  <w:style w:type="character" w:customStyle="1" w:styleId="Style2Char">
    <w:name w:val="Style2 Char"/>
    <w:rPr>
      <w:b/>
      <w:smallCaps/>
      <w:color w:val="80A1B6"/>
      <w:sz w:val="28"/>
      <w:lang w:val="en-GB"/>
    </w:rPr>
  </w:style>
  <w:style w:type="character" w:customStyle="1" w:styleId="Style3TableChar">
    <w:name w:val="Style3 Table Char"/>
    <w:rPr>
      <w:rFonts w:eastAsia="Calibri"/>
      <w:lang w:val="en-GB"/>
    </w:rPr>
  </w:style>
  <w:style w:type="character" w:customStyle="1" w:styleId="BodyTextChar">
    <w:name w:val="Body Text Char"/>
    <w:basedOn w:val="Numatytasispastraiposriftas"/>
  </w:style>
  <w:style w:type="character" w:customStyle="1" w:styleId="PagrindinistekstasDiagrama">
    <w:name w:val="Pagrindinis tekstas Diagrama"/>
    <w:rPr>
      <w:rFonts w:ascii="Times New Roman" w:eastAsia="Times New Roman" w:hAnsi="Times New Roman" w:cs="Times New Roman"/>
      <w:lang w:val="en-GB"/>
    </w:rPr>
  </w:style>
  <w:style w:type="character" w:customStyle="1" w:styleId="st">
    <w:name w:val="st"/>
    <w:basedOn w:val="Numatytasispastraiposriftas"/>
  </w:style>
  <w:style w:type="character" w:customStyle="1" w:styleId="hps">
    <w:name w:val="hps"/>
    <w:basedOn w:val="Numatytasispastraiposriftas"/>
  </w:style>
  <w:style w:type="character" w:customStyle="1" w:styleId="atn">
    <w:name w:val="atn"/>
    <w:basedOn w:val="Numatytasispastraiposriftas"/>
  </w:style>
  <w:style w:type="character" w:customStyle="1" w:styleId="shorttext">
    <w:name w:val="short_text"/>
    <w:basedOn w:val="Numatytasispastraiposriftas"/>
  </w:style>
  <w:style w:type="character" w:customStyle="1" w:styleId="Bodytext">
    <w:name w:val="Body text_"/>
    <w:rPr>
      <w:sz w:val="19"/>
      <w:szCs w:val="19"/>
      <w:shd w:val="clear" w:color="auto" w:fill="FFFFFF"/>
    </w:rPr>
  </w:style>
  <w:style w:type="character" w:customStyle="1" w:styleId="BodyTextChar2">
    <w:name w:val="Body Text Char2"/>
    <w:basedOn w:val="Numatytasispastraiposriftas"/>
  </w:style>
  <w:style w:type="character" w:customStyle="1" w:styleId="maxtemp1">
    <w:name w:val="maxtemp1"/>
    <w:rPr>
      <w:color w:val="A8151F"/>
    </w:rPr>
  </w:style>
  <w:style w:type="character" w:customStyle="1" w:styleId="mintemp1">
    <w:name w:val="mintemp1"/>
    <w:rPr>
      <w:color w:val="336699"/>
    </w:rPr>
  </w:style>
  <w:style w:type="character" w:customStyle="1" w:styleId="BulletsneChar">
    <w:name w:val="Bullets ne Char"/>
    <w:rPr>
      <w:rFonts w:eastAsia="Times New Roman"/>
      <w:lang w:val="fr-FR" w:eastAsia="en-GB"/>
    </w:rPr>
  </w:style>
  <w:style w:type="character" w:customStyle="1" w:styleId="BetarpDiagrama">
    <w:name w:val="Be tarpų Diagrama"/>
    <w:rPr>
      <w:lang w:val="en-GB"/>
    </w:rPr>
  </w:style>
  <w:style w:type="character" w:customStyle="1" w:styleId="SraopastraipaDiagrama">
    <w:name w:val="Sąrašo pastraipa Diagrama"/>
    <w:basedOn w:val="Numatytasispastraiposriftas"/>
  </w:style>
  <w:style w:type="character" w:customStyle="1" w:styleId="BodyText3">
    <w:name w:val="Body Text3"/>
    <w:rPr>
      <w:rFonts w:ascii="Arial" w:eastAsia="Arial" w:hAnsi="Arial" w:cs="Arial"/>
      <w:color w:val="000000"/>
      <w:spacing w:val="9"/>
      <w:w w:val="100"/>
      <w:sz w:val="18"/>
      <w:shd w:val="clear" w:color="auto" w:fill="FFFFFF"/>
    </w:rPr>
  </w:style>
  <w:style w:type="character" w:customStyle="1" w:styleId="2skyriusChar">
    <w:name w:val="2 skyrius Char"/>
    <w:rPr>
      <w:rFonts w:ascii="Calibri" w:eastAsia="Calibri" w:hAnsi="Calibri" w:cs="Times New Roman"/>
      <w:bCs/>
      <w:color w:val="632423"/>
      <w:sz w:val="22"/>
    </w:rPr>
  </w:style>
  <w:style w:type="character" w:customStyle="1" w:styleId="3skyriusChar">
    <w:name w:val="3 skyrius Char"/>
    <w:rPr>
      <w:rFonts w:ascii="Calibri" w:eastAsia="Calibri" w:hAnsi="Calibri" w:cs="Times New Roman"/>
      <w:b/>
      <w:i/>
      <w:color w:val="632423"/>
      <w:sz w:val="22"/>
      <w:lang w:val="en-GB"/>
    </w:rPr>
  </w:style>
  <w:style w:type="character" w:customStyle="1" w:styleId="1skyriusChar">
    <w:name w:val="1 skyrius Char"/>
    <w:rPr>
      <w:rFonts w:ascii="Calibri" w:eastAsia="Calibri" w:hAnsi="Calibri" w:cs="Times New Roman"/>
      <w:caps/>
      <w:color w:val="632423"/>
      <w:sz w:val="22"/>
      <w:lang w:val="en-GB"/>
    </w:rPr>
  </w:style>
  <w:style w:type="character" w:customStyle="1" w:styleId="antrasChar">
    <w:name w:val="antras Char"/>
    <w:rPr>
      <w:rFonts w:ascii="Calibri" w:eastAsia="Calibri" w:hAnsi="Calibri" w:cs="Times New Roman"/>
      <w:bCs/>
      <w:color w:val="632423"/>
      <w:sz w:val="22"/>
    </w:rPr>
  </w:style>
  <w:style w:type="character" w:customStyle="1" w:styleId="typewriter">
    <w:name w:val="typewriter"/>
  </w:style>
  <w:style w:type="character" w:customStyle="1" w:styleId="apple-converted-space">
    <w:name w:val="apple-converted-space"/>
    <w:basedOn w:val="Numatytasispastraiposriftas"/>
  </w:style>
  <w:style w:type="character" w:customStyle="1" w:styleId="paragrafesrasas2lygisDiagrama">
    <w:name w:val="_paragrafe sąrasas 2 lygis Diagrama"/>
    <w:rPr>
      <w:rFonts w:ascii="Times New Roman" w:eastAsia="Times New Roman" w:hAnsi="Times New Roman" w:cs="Times New Roman"/>
      <w:sz w:val="22"/>
      <w:szCs w:val="22"/>
      <w:lang w:val="lt-LT"/>
    </w:rPr>
  </w:style>
  <w:style w:type="character" w:customStyle="1" w:styleId="Pagrindiniotekstotrauka2Diagrama">
    <w:name w:val="Pagrindinio teksto įtrauka 2 Diagrama"/>
    <w:rPr>
      <w:lang w:val="en-GB"/>
    </w:rPr>
  </w:style>
  <w:style w:type="character" w:customStyle="1" w:styleId="PoratDiagrama">
    <w:name w:val="Poraštė Diagrama"/>
    <w:basedOn w:val="Numatytasispastraiposriftas"/>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PuslapioinaostekstasDiagrama">
    <w:name w:val="Puslapio išnašos tekstas Diagrama"/>
    <w:basedOn w:val="Numatytasispastraiposriftas"/>
  </w:style>
  <w:style w:type="character" w:customStyle="1" w:styleId="HTMLiankstoformatuotasDiagrama">
    <w:name w:val="HTML iš anksto formatuotas Diagrama"/>
    <w:rPr>
      <w:rFonts w:ascii="Courier New" w:eastAsia="Times New Roman" w:hAnsi="Courier New" w:cs="Courier New"/>
      <w:lang w:val="lt-LT" w:eastAsia="lt-LT"/>
    </w:rPr>
  </w:style>
  <w:style w:type="character" w:customStyle="1" w:styleId="Salygos2Diagrama">
    <w:name w:val="Salygos 2 Diagrama"/>
    <w:basedOn w:val="Numatytasispastraiposriftas"/>
  </w:style>
  <w:style w:type="character" w:customStyle="1" w:styleId="CharStyle16">
    <w:name w:val="Char Style 16"/>
    <w:rPr>
      <w:sz w:val="21"/>
      <w:szCs w:val="21"/>
      <w:shd w:val="clear" w:color="auto" w:fill="FFFFFF"/>
    </w:rPr>
  </w:style>
  <w:style w:type="character" w:customStyle="1" w:styleId="ListLabel1">
    <w:name w:val="ListLabel 1"/>
    <w:rPr>
      <w:color w:val="5B9BD5"/>
    </w:rPr>
  </w:style>
  <w:style w:type="character" w:customStyle="1" w:styleId="ListLabel2">
    <w:name w:val="ListLabel 2"/>
    <w:rPr>
      <w:color w:val="5B9BD5"/>
    </w:rPr>
  </w:style>
  <w:style w:type="character" w:customStyle="1" w:styleId="ListLabel3">
    <w:name w:val="ListLabel 3"/>
    <w:rPr>
      <w:color w:val="5B9BD5"/>
    </w:rPr>
  </w:style>
  <w:style w:type="character" w:customStyle="1" w:styleId="ListLabel4">
    <w:name w:val="ListLabel 4"/>
    <w:rPr>
      <w:rFonts w:cs="Times New Roman"/>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color w:val="ED7D31"/>
    </w:rPr>
  </w:style>
  <w:style w:type="character" w:customStyle="1" w:styleId="ListLabel8">
    <w:name w:val="ListLabel 8"/>
    <w:rPr>
      <w:color w:val="ED7D31"/>
    </w:rPr>
  </w:style>
  <w:style w:type="character" w:customStyle="1" w:styleId="ListLabel9">
    <w:name w:val="ListLabel 9"/>
    <w:rPr>
      <w:color w:val="ED7D31"/>
    </w:rPr>
  </w:style>
  <w:style w:type="character" w:customStyle="1" w:styleId="ListLabel10">
    <w:name w:val="ListLabel 10"/>
    <w:rPr>
      <w:color w:val="FFC000"/>
    </w:rPr>
  </w:style>
  <w:style w:type="character" w:customStyle="1" w:styleId="ListLabel11">
    <w:name w:val="ListLabel 11"/>
    <w:rPr>
      <w:color w:val="FFC000"/>
    </w:rPr>
  </w:style>
  <w:style w:type="character" w:customStyle="1" w:styleId="ListLabel12">
    <w:name w:val="ListLabel 12"/>
    <w:rPr>
      <w:color w:val="FFC000"/>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color w:val="80A1B6"/>
      <w:sz w:val="19"/>
      <w:szCs w:val="19"/>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color w:val="80A1B6"/>
      <w:sz w:val="26"/>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b w:val="0"/>
      <w:i w:val="0"/>
      <w:color w:val="ED7D31"/>
      <w:sz w:val="20"/>
      <w:szCs w:val="18"/>
    </w:rPr>
  </w:style>
  <w:style w:type="character" w:customStyle="1" w:styleId="ListLabel24">
    <w:name w:val="ListLabel 24"/>
    <w:rPr>
      <w:b w:val="0"/>
      <w:i w:val="0"/>
      <w:sz w:val="20"/>
    </w:rPr>
  </w:style>
  <w:style w:type="character" w:customStyle="1" w:styleId="ListLabel25">
    <w:name w:val="ListLabel 25"/>
    <w:rPr>
      <w:color w:val="999999"/>
    </w:rPr>
  </w:style>
  <w:style w:type="character" w:customStyle="1" w:styleId="ListLabel26">
    <w:name w:val="ListLabel 26"/>
    <w:rPr>
      <w:rFonts w:cs="Courier New"/>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color w:val="auto"/>
      <w:sz w:val="22"/>
      <w:szCs w:val="22"/>
    </w:rPr>
  </w:style>
  <w:style w:type="character" w:customStyle="1" w:styleId="ListLabel30">
    <w:name w:val="ListLabel 30"/>
    <w:rPr>
      <w:rFonts w:cs="Courier New"/>
      <w:color w:val="auto"/>
    </w:rPr>
  </w:style>
  <w:style w:type="character" w:customStyle="1" w:styleId="ListLabel31">
    <w:name w:val="ListLabel 31"/>
    <w:rPr>
      <w:rFonts w:cs="Courier New"/>
    </w:rPr>
  </w:style>
  <w:style w:type="character" w:customStyle="1" w:styleId="ListLabel32">
    <w:name w:val="ListLabel 32"/>
    <w:rPr>
      <w:rFonts w:cs="Courier New"/>
    </w:rPr>
  </w:style>
  <w:style w:type="character" w:customStyle="1" w:styleId="ListLabel33">
    <w:name w:val="ListLabel 33"/>
    <w:rPr>
      <w:rFonts w:cs="Times New Roman"/>
    </w:rPr>
  </w:style>
  <w:style w:type="character" w:customStyle="1" w:styleId="ListLabel34">
    <w:name w:val="ListLabel 34"/>
    <w:rPr>
      <w:rFonts w:cs="Times New Roman"/>
      <w:b/>
    </w:rPr>
  </w:style>
  <w:style w:type="character" w:customStyle="1" w:styleId="ListLabel35">
    <w:name w:val="ListLabel 35"/>
    <w:rPr>
      <w:rFonts w:cs="Times New Roman"/>
      <w:b w:val="0"/>
      <w:bCs w:val="0"/>
      <w:i w:val="0"/>
      <w:iCs w:val="0"/>
      <w:caps w:val="0"/>
      <w:smallCaps w:val="0"/>
      <w:strike w:val="0"/>
      <w:dstrike w:val="0"/>
      <w:vanish w:val="0"/>
      <w:color w:val="000000"/>
      <w:spacing w:val="0"/>
      <w:w w:val="100"/>
      <w:kern w:val="0"/>
      <w:position w:val="0"/>
      <w:sz w:val="22"/>
      <w:szCs w:val="22"/>
      <w:u w:val="none"/>
      <w:vertAlign w:val="baseline"/>
    </w:rPr>
  </w:style>
  <w:style w:type="character" w:customStyle="1" w:styleId="ListLabel36">
    <w:name w:val="ListLabel 36"/>
    <w:rPr>
      <w:rFonts w:cs="Times New Roman"/>
    </w:rPr>
  </w:style>
  <w:style w:type="character" w:customStyle="1" w:styleId="ListLabel37">
    <w:name w:val="ListLabel 37"/>
    <w:rPr>
      <w:rFonts w:cs="Times New Roman"/>
    </w:rPr>
  </w:style>
  <w:style w:type="character" w:customStyle="1" w:styleId="ListLabel38">
    <w:name w:val="ListLabel 38"/>
    <w:rPr>
      <w:rFonts w:cs="Times New Roman"/>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ascii="Times New Roman" w:eastAsia="Times New Roman" w:hAnsi="Times New Roman" w:cs="Times New Roman"/>
      <w:b w:val="0"/>
      <w:i w:val="0"/>
      <w:sz w:val="24"/>
    </w:rPr>
  </w:style>
  <w:style w:type="character" w:customStyle="1" w:styleId="ListLabel43">
    <w:name w:val="ListLabel 43"/>
    <w:rPr>
      <w:rFonts w:cs="Times New Roman"/>
      <w:b w:val="0"/>
      <w:bCs w:val="0"/>
      <w:i w:val="0"/>
      <w:iCs w:val="0"/>
      <w:caps w:val="0"/>
      <w:smallCaps w:val="0"/>
      <w:strike w:val="0"/>
      <w:dstrike w:val="0"/>
      <w:vanish w:val="0"/>
      <w:color w:val="auto"/>
      <w:spacing w:val="0"/>
      <w:kern w:val="0"/>
      <w:position w:val="0"/>
      <w:u w:val="none"/>
      <w:vertAlign w:val="baseline"/>
      <w:em w:val="none"/>
    </w:rPr>
  </w:style>
  <w:style w:type="character" w:customStyle="1" w:styleId="ListLabel44">
    <w:name w:val="ListLabel 44"/>
    <w:rPr>
      <w:i w:val="0"/>
    </w:rPr>
  </w:style>
  <w:style w:type="character" w:customStyle="1" w:styleId="ListLabel45">
    <w:name w:val="ListLabel 45"/>
    <w:rPr>
      <w:rFonts w:cs="Courier New"/>
    </w:rPr>
  </w:style>
  <w:style w:type="character" w:customStyle="1" w:styleId="ListLabel46">
    <w:name w:val="ListLabel 46"/>
    <w:rPr>
      <w:rFonts w:cs="Courier New"/>
    </w:rPr>
  </w:style>
  <w:style w:type="character" w:customStyle="1" w:styleId="ListLabel47">
    <w:name w:val="ListLabel 47"/>
    <w:rPr>
      <w:rFonts w:cs="Courier New"/>
    </w:rPr>
  </w:style>
  <w:style w:type="character" w:customStyle="1" w:styleId="ListLabel48">
    <w:name w:val="ListLabel 48"/>
    <w:rPr>
      <w:rFonts w:cs="Courier New"/>
    </w:rPr>
  </w:style>
  <w:style w:type="character" w:customStyle="1" w:styleId="ListLabel49">
    <w:name w:val="ListLabel 49"/>
    <w:rPr>
      <w:rFonts w:cs="Courier New"/>
    </w:rPr>
  </w:style>
  <w:style w:type="character" w:customStyle="1" w:styleId="ListLabel50">
    <w:name w:val="ListLabel 50"/>
    <w:rPr>
      <w:rFonts w:cs="Courier New"/>
    </w:rPr>
  </w:style>
  <w:style w:type="character" w:customStyle="1" w:styleId="ListLabel51">
    <w:name w:val="ListLabel 51"/>
    <w:rPr>
      <w:b/>
      <w:i w:val="0"/>
      <w:color w:val="70AD47"/>
    </w:rPr>
  </w:style>
  <w:style w:type="character" w:customStyle="1" w:styleId="ListLabel52">
    <w:name w:val="ListLabel 52"/>
    <w:rPr>
      <w:b/>
      <w:i w:val="0"/>
      <w:color w:val="0070C0"/>
    </w:rPr>
  </w:style>
  <w:style w:type="character" w:customStyle="1" w:styleId="ListLabel53">
    <w:name w:val="ListLabel 53"/>
    <w:rPr>
      <w:rFonts w:cs="Courier New"/>
    </w:rPr>
  </w:style>
  <w:style w:type="character" w:customStyle="1" w:styleId="ListLabel54">
    <w:name w:val="ListLabel 54"/>
    <w:rPr>
      <w:rFonts w:cs="Courier New"/>
    </w:rPr>
  </w:style>
  <w:style w:type="character" w:customStyle="1" w:styleId="ListLabel55">
    <w:name w:val="ListLabel 55"/>
    <w:rPr>
      <w:rFonts w:cs="Courier New"/>
    </w:rPr>
  </w:style>
  <w:style w:type="character" w:customStyle="1" w:styleId="ListLabel56">
    <w:name w:val="ListLabel 56"/>
    <w:rPr>
      <w:rFonts w:cs="Courier New"/>
    </w:rPr>
  </w:style>
  <w:style w:type="character" w:customStyle="1" w:styleId="ListLabel57">
    <w:name w:val="ListLabel 57"/>
    <w:rPr>
      <w:rFonts w:cs="Courier New"/>
    </w:rPr>
  </w:style>
  <w:style w:type="character" w:customStyle="1" w:styleId="ListLabel58">
    <w:name w:val="ListLabel 58"/>
    <w:rPr>
      <w:rFonts w:cs="Courier New"/>
    </w:rPr>
  </w:style>
  <w:style w:type="character" w:customStyle="1" w:styleId="ListLabel59">
    <w:name w:val="ListLabel 59"/>
    <w:rPr>
      <w:rFonts w:cs="Courier New"/>
    </w:rPr>
  </w:style>
  <w:style w:type="character" w:customStyle="1" w:styleId="ListLabel60">
    <w:name w:val="ListLabel 60"/>
    <w:rPr>
      <w:rFonts w:cs="Courier New"/>
    </w:rPr>
  </w:style>
  <w:style w:type="character" w:customStyle="1" w:styleId="ListLabel61">
    <w:name w:val="ListLabel 61"/>
    <w:rPr>
      <w:rFonts w:cs="Courier New"/>
    </w:rPr>
  </w:style>
  <w:style w:type="character" w:customStyle="1" w:styleId="ListLabel62">
    <w:name w:val="ListLabel 62"/>
    <w:rPr>
      <w:rFonts w:cs="Courier New"/>
    </w:rPr>
  </w:style>
  <w:style w:type="character" w:customStyle="1" w:styleId="ListLabel63">
    <w:name w:val="ListLabel 63"/>
    <w:rPr>
      <w:rFonts w:cs="Courier New"/>
    </w:rPr>
  </w:style>
  <w:style w:type="character" w:customStyle="1" w:styleId="ListLabel64">
    <w:name w:val="ListLabel 64"/>
    <w:rPr>
      <w:rFonts w:cs="Courier New"/>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Courier New"/>
    </w:rPr>
  </w:style>
  <w:style w:type="character" w:customStyle="1" w:styleId="ListLabel74">
    <w:name w:val="ListLabel 74"/>
    <w:rPr>
      <w:rFonts w:cs="Courier New"/>
    </w:rPr>
  </w:style>
  <w:style w:type="character" w:customStyle="1" w:styleId="ListLabel75">
    <w:name w:val="ListLabel 75"/>
    <w:rPr>
      <w:rFonts w:cs="Courier New"/>
    </w:rPr>
  </w:style>
  <w:style w:type="character" w:customStyle="1" w:styleId="ListLabel76">
    <w:name w:val="ListLabel 76"/>
    <w:rPr>
      <w:rFonts w:cs="Courier New"/>
    </w:rPr>
  </w:style>
  <w:style w:type="character" w:customStyle="1" w:styleId="ListLabel77">
    <w:name w:val="ListLabel 77"/>
    <w:rPr>
      <w:rFonts w:cs="Courier New"/>
    </w:rPr>
  </w:style>
  <w:style w:type="character" w:customStyle="1" w:styleId="ListLabel78">
    <w:name w:val="ListLabel 78"/>
    <w:rPr>
      <w:rFonts w:cs="Courier New"/>
    </w:rPr>
  </w:style>
  <w:style w:type="character" w:customStyle="1" w:styleId="ListLabel79">
    <w:name w:val="ListLabel 79"/>
    <w:rPr>
      <w:rFonts w:cs="Courier New"/>
    </w:rPr>
  </w:style>
  <w:style w:type="character" w:customStyle="1" w:styleId="ListLabel80">
    <w:name w:val="ListLabel 80"/>
    <w:rPr>
      <w:rFonts w:cs="Courier New"/>
    </w:rPr>
  </w:style>
  <w:style w:type="character" w:customStyle="1" w:styleId="ListLabel81">
    <w:name w:val="ListLabel 81"/>
    <w:rPr>
      <w:rFonts w:cs="Courier New"/>
    </w:rPr>
  </w:style>
  <w:style w:type="character" w:customStyle="1" w:styleId="ListLabel82">
    <w:name w:val="ListLabel 82"/>
    <w:rPr>
      <w:rFonts w:cs="Courier New"/>
    </w:rPr>
  </w:style>
  <w:style w:type="character" w:customStyle="1" w:styleId="ListLabel83">
    <w:name w:val="ListLabel 83"/>
    <w:rPr>
      <w:rFonts w:cs="Courier New"/>
    </w:rPr>
  </w:style>
  <w:style w:type="character" w:customStyle="1" w:styleId="ListLabel84">
    <w:name w:val="ListLabel 84"/>
    <w:rPr>
      <w:rFonts w:cs="Courier New"/>
    </w:rPr>
  </w:style>
  <w:style w:type="character" w:customStyle="1" w:styleId="ListLabel85">
    <w:name w:val="ListLabel 85"/>
    <w:rPr>
      <w:rFonts w:cs="Courier New"/>
    </w:rPr>
  </w:style>
  <w:style w:type="character" w:customStyle="1" w:styleId="ListLabel86">
    <w:name w:val="ListLabel 86"/>
    <w:rPr>
      <w:rFonts w:cs="Courier New"/>
    </w:rPr>
  </w:style>
  <w:style w:type="character" w:customStyle="1" w:styleId="ListLabel87">
    <w:name w:val="ListLabel 87"/>
    <w:rPr>
      <w:rFonts w:cs="Courier New"/>
    </w:rPr>
  </w:style>
  <w:style w:type="character" w:customStyle="1" w:styleId="ListLabel88">
    <w:name w:val="ListLabel 88"/>
    <w:rPr>
      <w:rFonts w:cs="Courier New"/>
    </w:rPr>
  </w:style>
  <w:style w:type="character" w:customStyle="1" w:styleId="ListLabel89">
    <w:name w:val="ListLabel 89"/>
    <w:rPr>
      <w:rFonts w:cs="Courier New"/>
    </w:rPr>
  </w:style>
  <w:style w:type="character" w:customStyle="1" w:styleId="ListLabel90">
    <w:name w:val="ListLabel 90"/>
    <w:rPr>
      <w:rFonts w:cs="Courier New"/>
    </w:rPr>
  </w:style>
  <w:style w:type="character" w:customStyle="1" w:styleId="ListLabel91">
    <w:name w:val="ListLabel 91"/>
    <w:rPr>
      <w:rFonts w:cs="Courier New"/>
    </w:rPr>
  </w:style>
  <w:style w:type="character" w:customStyle="1" w:styleId="ListLabel92">
    <w:name w:val="ListLabel 92"/>
    <w:rPr>
      <w:rFonts w:cs="Courier New"/>
    </w:rPr>
  </w:style>
  <w:style w:type="character" w:customStyle="1" w:styleId="ListLabel93">
    <w:name w:val="ListLabel 93"/>
    <w:rPr>
      <w:rFonts w:cs="Courier New"/>
    </w:rPr>
  </w:style>
  <w:style w:type="character" w:customStyle="1" w:styleId="ListLabel94">
    <w:name w:val="ListLabel 94"/>
    <w:rPr>
      <w:rFonts w:cs="Courier New"/>
    </w:rPr>
  </w:style>
  <w:style w:type="character" w:customStyle="1" w:styleId="ListLabel95">
    <w:name w:val="ListLabel 95"/>
    <w:rPr>
      <w:rFonts w:cs="Courier New"/>
    </w:rPr>
  </w:style>
  <w:style w:type="character" w:customStyle="1" w:styleId="ListLabel96">
    <w:name w:val="ListLabel 96"/>
    <w:rPr>
      <w:rFonts w:cs="Courier New"/>
    </w:rPr>
  </w:style>
  <w:style w:type="character" w:customStyle="1" w:styleId="ListLabel97">
    <w:name w:val="ListLabel 97"/>
    <w:rPr>
      <w:rFonts w:cs="Courier New"/>
    </w:rPr>
  </w:style>
  <w:style w:type="character" w:customStyle="1" w:styleId="ListLabel98">
    <w:name w:val="ListLabel 98"/>
    <w:rPr>
      <w:rFonts w:cs="Courier New"/>
    </w:rPr>
  </w:style>
  <w:style w:type="character" w:customStyle="1" w:styleId="ListLabel99">
    <w:name w:val="ListLabel 99"/>
    <w:rPr>
      <w:rFonts w:cs="Courier New"/>
    </w:rPr>
  </w:style>
  <w:style w:type="character" w:customStyle="1" w:styleId="ListLabel100">
    <w:name w:val="ListLabel 100"/>
    <w:rPr>
      <w:rFonts w:cs="Courier New"/>
    </w:rPr>
  </w:style>
  <w:style w:type="character" w:customStyle="1" w:styleId="ListLabel101">
    <w:name w:val="ListLabel 101"/>
    <w:rPr>
      <w:rFonts w:cs="Courier New"/>
    </w:rPr>
  </w:style>
  <w:style w:type="character" w:customStyle="1" w:styleId="ListLabel102">
    <w:name w:val="ListLabel 102"/>
    <w:rPr>
      <w:rFonts w:cs="Courier New"/>
    </w:rPr>
  </w:style>
  <w:style w:type="character" w:customStyle="1" w:styleId="ListLabel103">
    <w:name w:val="ListLabel 103"/>
    <w:rPr>
      <w:rFonts w:cs="Courier New"/>
    </w:rPr>
  </w:style>
  <w:style w:type="character" w:customStyle="1" w:styleId="ListLabel104">
    <w:name w:val="ListLabel 104"/>
    <w:rPr>
      <w:rFonts w:cs="Courier New"/>
    </w:rPr>
  </w:style>
  <w:style w:type="character" w:customStyle="1" w:styleId="ListLabel105">
    <w:name w:val="ListLabel 105"/>
    <w:rPr>
      <w:rFonts w:cs="Courier New"/>
    </w:rPr>
  </w:style>
  <w:style w:type="character" w:customStyle="1" w:styleId="ListLabel106">
    <w:name w:val="ListLabel 106"/>
    <w:rPr>
      <w:rFonts w:cs="Courier New"/>
    </w:rPr>
  </w:style>
  <w:style w:type="character" w:customStyle="1" w:styleId="ListLabel107">
    <w:name w:val="ListLabel 107"/>
    <w:rPr>
      <w:rFonts w:cs="Courier New"/>
    </w:rPr>
  </w:style>
  <w:style w:type="character" w:customStyle="1" w:styleId="ListLabel108">
    <w:name w:val="ListLabel 108"/>
    <w:rPr>
      <w:rFonts w:cs="Courier New"/>
    </w:rPr>
  </w:style>
  <w:style w:type="character" w:customStyle="1" w:styleId="ListLabel109">
    <w:name w:val="ListLabel 109"/>
    <w:rPr>
      <w:rFonts w:cs="Courier New"/>
    </w:rPr>
  </w:style>
  <w:style w:type="character" w:customStyle="1" w:styleId="ListLabel110">
    <w:name w:val="ListLabel 110"/>
    <w:rPr>
      <w:rFonts w:cs="Courier New"/>
    </w:rPr>
  </w:style>
  <w:style w:type="character" w:customStyle="1" w:styleId="ListLabel111">
    <w:name w:val="ListLabel 111"/>
    <w:rPr>
      <w:rFonts w:cs="Courier New"/>
    </w:rPr>
  </w:style>
  <w:style w:type="character" w:customStyle="1" w:styleId="ListLabel112">
    <w:name w:val="ListLabel 112"/>
    <w:rPr>
      <w:rFonts w:cs="Courier New"/>
    </w:rPr>
  </w:style>
  <w:style w:type="character" w:customStyle="1" w:styleId="ListLabel113">
    <w:name w:val="ListLabel 113"/>
    <w:rPr>
      <w:rFonts w:cs="Courier New"/>
    </w:rPr>
  </w:style>
  <w:style w:type="character" w:customStyle="1" w:styleId="ListLabel114">
    <w:name w:val="ListLabel 114"/>
    <w:rPr>
      <w:rFonts w:cs="Courier New"/>
    </w:rPr>
  </w:style>
  <w:style w:type="character" w:customStyle="1" w:styleId="ListLabel115">
    <w:name w:val="ListLabel 115"/>
    <w:rPr>
      <w:rFonts w:cs="Courier New"/>
    </w:rPr>
  </w:style>
  <w:style w:type="character" w:customStyle="1" w:styleId="ListLabel116">
    <w:name w:val="ListLabel 116"/>
    <w:rPr>
      <w:rFonts w:cs="Courier New"/>
    </w:rPr>
  </w:style>
  <w:style w:type="character" w:customStyle="1" w:styleId="ListLabel117">
    <w:name w:val="ListLabel 117"/>
    <w:rPr>
      <w:rFonts w:cs="Courier New"/>
    </w:rPr>
  </w:style>
  <w:style w:type="character" w:customStyle="1" w:styleId="ListLabel118">
    <w:name w:val="ListLabel 118"/>
    <w:rPr>
      <w:rFonts w:cs="Courier New"/>
    </w:rPr>
  </w:style>
  <w:style w:type="character" w:customStyle="1" w:styleId="ListLabel119">
    <w:name w:val="ListLabel 119"/>
    <w:rPr>
      <w:rFonts w:cs="Courier New"/>
    </w:rPr>
  </w:style>
  <w:style w:type="character" w:customStyle="1" w:styleId="ListLabel120">
    <w:name w:val="ListLabel 120"/>
    <w:rPr>
      <w:rFonts w:cs="Courier New"/>
    </w:rPr>
  </w:style>
  <w:style w:type="character" w:customStyle="1" w:styleId="ListLabel121">
    <w:name w:val="ListLabel 121"/>
    <w:rPr>
      <w:rFonts w:cs="Courier New"/>
    </w:rPr>
  </w:style>
  <w:style w:type="character" w:customStyle="1" w:styleId="ListLabel122">
    <w:name w:val="ListLabel 122"/>
    <w:rPr>
      <w:rFonts w:cs="Courier New"/>
    </w:rPr>
  </w:style>
  <w:style w:type="character" w:customStyle="1" w:styleId="ListLabel123">
    <w:name w:val="ListLabel 123"/>
    <w:rPr>
      <w:rFonts w:cs="Courier New"/>
    </w:rPr>
  </w:style>
  <w:style w:type="character" w:customStyle="1" w:styleId="ListLabel124">
    <w:name w:val="ListLabel 124"/>
    <w:rPr>
      <w:rFonts w:cs="Courier New"/>
    </w:rPr>
  </w:style>
  <w:style w:type="character" w:customStyle="1" w:styleId="ListLabel125">
    <w:name w:val="ListLabel 125"/>
    <w:rPr>
      <w:rFonts w:cs="Courier New"/>
    </w:rPr>
  </w:style>
  <w:style w:type="character" w:customStyle="1" w:styleId="ListLabel126">
    <w:name w:val="ListLabel 126"/>
    <w:rPr>
      <w:rFonts w:cs="Courier New"/>
    </w:rPr>
  </w:style>
  <w:style w:type="character" w:customStyle="1" w:styleId="ListLabel127">
    <w:name w:val="ListLabel 127"/>
    <w:rPr>
      <w:rFonts w:cs="Courier New"/>
    </w:rPr>
  </w:style>
  <w:style w:type="character" w:customStyle="1" w:styleId="ListLabel128">
    <w:name w:val="ListLabel 128"/>
    <w:rPr>
      <w:rFonts w:cs="Courier New"/>
    </w:rPr>
  </w:style>
  <w:style w:type="character" w:customStyle="1" w:styleId="ListLabel129">
    <w:name w:val="ListLabel 129"/>
    <w:rPr>
      <w:rFonts w:cs="Courier New"/>
    </w:rPr>
  </w:style>
  <w:style w:type="character" w:customStyle="1" w:styleId="ListLabel130">
    <w:name w:val="ListLabel 130"/>
    <w:rPr>
      <w:rFonts w:cs="Courier New"/>
    </w:rPr>
  </w:style>
  <w:style w:type="character" w:customStyle="1" w:styleId="ListLabel131">
    <w:name w:val="ListLabel 131"/>
    <w:rPr>
      <w:rFonts w:cs="Courier New"/>
    </w:rPr>
  </w:style>
  <w:style w:type="character" w:customStyle="1" w:styleId="ListLabel132">
    <w:name w:val="ListLabel 132"/>
    <w:rPr>
      <w:rFonts w:cs="Courier New"/>
    </w:rPr>
  </w:style>
  <w:style w:type="character" w:customStyle="1" w:styleId="ListLabel133">
    <w:name w:val="ListLabel 133"/>
    <w:rPr>
      <w:rFonts w:cs="Courier New"/>
    </w:rPr>
  </w:style>
  <w:style w:type="character" w:customStyle="1" w:styleId="ListLabel134">
    <w:name w:val="ListLabel 134"/>
    <w:rPr>
      <w:rFonts w:cs="Courier New"/>
    </w:rPr>
  </w:style>
  <w:style w:type="character" w:customStyle="1" w:styleId="ListLabel135">
    <w:name w:val="ListLabel 135"/>
    <w:rPr>
      <w:rFonts w:cs="Courier New"/>
    </w:rPr>
  </w:style>
  <w:style w:type="character" w:customStyle="1" w:styleId="ListLabel136">
    <w:name w:val="ListLabel 136"/>
    <w:rPr>
      <w:rFonts w:cs="Courier New"/>
    </w:rPr>
  </w:style>
  <w:style w:type="character" w:customStyle="1" w:styleId="ListLabel137">
    <w:name w:val="ListLabel 137"/>
    <w:rPr>
      <w:rFonts w:cs="Courier New"/>
    </w:rPr>
  </w:style>
  <w:style w:type="character" w:customStyle="1" w:styleId="ListLabel138">
    <w:name w:val="ListLabel 138"/>
    <w:rPr>
      <w:rFonts w:cs="Courier New"/>
    </w:rPr>
  </w:style>
  <w:style w:type="character" w:customStyle="1" w:styleId="ListLabel139">
    <w:name w:val="ListLabel 139"/>
    <w:rPr>
      <w:rFonts w:cs="Courier New"/>
    </w:rPr>
  </w:style>
  <w:style w:type="character" w:customStyle="1" w:styleId="ListLabel140">
    <w:name w:val="ListLabel 140"/>
    <w:rPr>
      <w:rFonts w:cs="Courier New"/>
    </w:rPr>
  </w:style>
  <w:style w:type="character" w:customStyle="1" w:styleId="ListLabel141">
    <w:name w:val="ListLabel 141"/>
    <w:rPr>
      <w:rFonts w:cs="Courier New"/>
    </w:rPr>
  </w:style>
  <w:style w:type="character" w:customStyle="1" w:styleId="ListLabel142">
    <w:name w:val="ListLabel 142"/>
    <w:rPr>
      <w:color w:val="auto"/>
    </w:rPr>
  </w:style>
  <w:style w:type="character" w:customStyle="1" w:styleId="ListLabel143">
    <w:name w:val="ListLabel 143"/>
    <w:rPr>
      <w:rFonts w:cs="Courier New"/>
    </w:rPr>
  </w:style>
  <w:style w:type="character" w:customStyle="1" w:styleId="ListLabel144">
    <w:name w:val="ListLabel 144"/>
    <w:rPr>
      <w:rFonts w:cs="Courier New"/>
    </w:rPr>
  </w:style>
  <w:style w:type="character" w:customStyle="1" w:styleId="ListLabel145">
    <w:name w:val="ListLabel 145"/>
    <w:rPr>
      <w:rFonts w:cs="Courier New"/>
    </w:rPr>
  </w:style>
  <w:style w:type="character" w:customStyle="1" w:styleId="ListLabel146">
    <w:name w:val="ListLabel 146"/>
    <w:rPr>
      <w:color w:val="auto"/>
    </w:rPr>
  </w:style>
  <w:style w:type="character" w:customStyle="1" w:styleId="ListLabel147">
    <w:name w:val="ListLabel 147"/>
    <w:rPr>
      <w:rFonts w:cs="Courier New"/>
    </w:rPr>
  </w:style>
  <w:style w:type="character" w:customStyle="1" w:styleId="ListLabel148">
    <w:name w:val="ListLabel 148"/>
    <w:rPr>
      <w:rFonts w:cs="Courier New"/>
    </w:rPr>
  </w:style>
  <w:style w:type="character" w:customStyle="1" w:styleId="ListLabel149">
    <w:name w:val="ListLabel 149"/>
    <w:rPr>
      <w:rFonts w:cs="Courier New"/>
    </w:rPr>
  </w:style>
  <w:style w:type="character" w:customStyle="1" w:styleId="ListLabel150">
    <w:name w:val="ListLabel 150"/>
    <w:rPr>
      <w:rFonts w:cs="Courier New"/>
    </w:rPr>
  </w:style>
  <w:style w:type="character" w:customStyle="1" w:styleId="ListLabel151">
    <w:name w:val="ListLabel 151"/>
    <w:rPr>
      <w:rFonts w:cs="Courier New"/>
    </w:rPr>
  </w:style>
  <w:style w:type="character" w:customStyle="1" w:styleId="ListLabel152">
    <w:name w:val="ListLabel 152"/>
    <w:rPr>
      <w:rFonts w:cs="Courier New"/>
    </w:rPr>
  </w:style>
  <w:style w:type="character" w:customStyle="1" w:styleId="ListLabel153">
    <w:name w:val="ListLabel 153"/>
    <w:rPr>
      <w:rFonts w:cs="Courier New"/>
    </w:rPr>
  </w:style>
  <w:style w:type="character" w:customStyle="1" w:styleId="ListLabel154">
    <w:name w:val="ListLabel 154"/>
    <w:rPr>
      <w:rFonts w:cs="Courier New"/>
    </w:rPr>
  </w:style>
  <w:style w:type="character" w:customStyle="1" w:styleId="ListLabel155">
    <w:name w:val="ListLabel 155"/>
    <w:rPr>
      <w:rFonts w:cs="Courier New"/>
    </w:rPr>
  </w:style>
  <w:style w:type="character" w:customStyle="1" w:styleId="ListLabel156">
    <w:name w:val="ListLabel 156"/>
    <w:rPr>
      <w:rFonts w:cs="Courier New"/>
    </w:rPr>
  </w:style>
  <w:style w:type="character" w:customStyle="1" w:styleId="ListLabel157">
    <w:name w:val="ListLabel 157"/>
    <w:rPr>
      <w:rFonts w:cs="Courier New"/>
    </w:rPr>
  </w:style>
  <w:style w:type="character" w:customStyle="1" w:styleId="ListLabel158">
    <w:name w:val="ListLabel 158"/>
    <w:rPr>
      <w:rFonts w:cs="Courier New"/>
    </w:rPr>
  </w:style>
  <w:style w:type="character" w:customStyle="1" w:styleId="ListLabel159">
    <w:name w:val="ListLabel 159"/>
    <w:rPr>
      <w:rFonts w:cs="Courier New"/>
    </w:rPr>
  </w:style>
  <w:style w:type="character" w:customStyle="1" w:styleId="ListLabel160">
    <w:name w:val="ListLabel 160"/>
    <w:rPr>
      <w:rFonts w:cs="Courier New"/>
    </w:rPr>
  </w:style>
  <w:style w:type="character" w:customStyle="1" w:styleId="ListLabel161">
    <w:name w:val="ListLabel 161"/>
    <w:rPr>
      <w:rFonts w:cs="Courier New"/>
    </w:rPr>
  </w:style>
  <w:style w:type="character" w:customStyle="1" w:styleId="ListLabel162">
    <w:name w:val="ListLabel 162"/>
    <w:rPr>
      <w:rFonts w:cs="Courier New"/>
    </w:rPr>
  </w:style>
  <w:style w:type="character" w:customStyle="1" w:styleId="ListLabel163">
    <w:name w:val="ListLabel 163"/>
    <w:rPr>
      <w:rFonts w:cs="Courier New"/>
    </w:rPr>
  </w:style>
  <w:style w:type="character" w:customStyle="1" w:styleId="ListLabel164">
    <w:name w:val="ListLabel 164"/>
    <w:rPr>
      <w:rFonts w:cs="Courier New"/>
    </w:rPr>
  </w:style>
  <w:style w:type="character" w:customStyle="1" w:styleId="ListLabel165">
    <w:name w:val="ListLabel 165"/>
    <w:rPr>
      <w:rFonts w:cs="Courier New"/>
    </w:rPr>
  </w:style>
  <w:style w:type="character" w:customStyle="1" w:styleId="ListLabel166">
    <w:name w:val="ListLabel 166"/>
    <w:rPr>
      <w:rFonts w:cs="Courier New"/>
    </w:rPr>
  </w:style>
  <w:style w:type="character" w:customStyle="1" w:styleId="ListLabel167">
    <w:name w:val="ListLabel 167"/>
    <w:rPr>
      <w:rFonts w:cs="Courier New"/>
    </w:rPr>
  </w:style>
  <w:style w:type="character" w:customStyle="1" w:styleId="ListLabel168">
    <w:name w:val="ListLabel 168"/>
    <w:rPr>
      <w:rFonts w:cs="Courier New"/>
    </w:rPr>
  </w:style>
  <w:style w:type="character" w:customStyle="1" w:styleId="ListLabel169">
    <w:name w:val="ListLabel 169"/>
    <w:rPr>
      <w:rFonts w:cs="Courier New"/>
    </w:rPr>
  </w:style>
  <w:style w:type="character" w:customStyle="1" w:styleId="ListLabel170">
    <w:name w:val="ListLabel 170"/>
    <w:rPr>
      <w:rFonts w:cs="Courier New"/>
    </w:rPr>
  </w:style>
  <w:style w:type="character" w:customStyle="1" w:styleId="ListLabel171">
    <w:name w:val="ListLabel 171"/>
    <w:rPr>
      <w:rFonts w:cs="Courier New"/>
    </w:rPr>
  </w:style>
  <w:style w:type="character" w:customStyle="1" w:styleId="ListLabel172">
    <w:name w:val="ListLabel 172"/>
    <w:rPr>
      <w:rFonts w:cs="Courier New"/>
    </w:rPr>
  </w:style>
  <w:style w:type="character" w:customStyle="1" w:styleId="ListLabel173">
    <w:name w:val="ListLabel 173"/>
    <w:rPr>
      <w:rFonts w:cs="Courier New"/>
    </w:rPr>
  </w:style>
  <w:style w:type="character" w:customStyle="1" w:styleId="ListLabel174">
    <w:name w:val="ListLabel 174"/>
    <w:rPr>
      <w:color w:val="000000"/>
    </w:rPr>
  </w:style>
  <w:style w:type="character" w:customStyle="1" w:styleId="ListLabel175">
    <w:name w:val="ListLabel 175"/>
    <w:rPr>
      <w:rFonts w:cs="Courier New"/>
    </w:rPr>
  </w:style>
  <w:style w:type="character" w:customStyle="1" w:styleId="ListLabel176">
    <w:name w:val="ListLabel 176"/>
    <w:rPr>
      <w:rFonts w:cs="Courier New"/>
    </w:rPr>
  </w:style>
  <w:style w:type="character" w:customStyle="1" w:styleId="ListLabel177">
    <w:name w:val="ListLabel 177"/>
    <w:rPr>
      <w:rFonts w:cs="Courier New"/>
    </w:rPr>
  </w:style>
  <w:style w:type="character" w:customStyle="1" w:styleId="ListLabel178">
    <w:name w:val="ListLabel 178"/>
    <w:rPr>
      <w:rFonts w:cs="Courier New"/>
    </w:rPr>
  </w:style>
  <w:style w:type="character" w:customStyle="1" w:styleId="ListLabel179">
    <w:name w:val="ListLabel 179"/>
    <w:rPr>
      <w:rFonts w:cs="Courier New"/>
    </w:rPr>
  </w:style>
  <w:style w:type="character" w:customStyle="1" w:styleId="ListLabel180">
    <w:name w:val="ListLabel 180"/>
    <w:rPr>
      <w:rFonts w:cs="Courier New"/>
    </w:rPr>
  </w:style>
  <w:style w:type="character" w:customStyle="1" w:styleId="ListLabel181">
    <w:name w:val="ListLabel 181"/>
    <w:rPr>
      <w:rFonts w:cs="Courier New"/>
    </w:rPr>
  </w:style>
  <w:style w:type="character" w:customStyle="1" w:styleId="ListLabel182">
    <w:name w:val="ListLabel 182"/>
    <w:rPr>
      <w:rFonts w:cs="Courier New"/>
    </w:rPr>
  </w:style>
  <w:style w:type="character" w:customStyle="1" w:styleId="ListLabel183">
    <w:name w:val="ListLabel 183"/>
    <w:rPr>
      <w:rFonts w:cs="Courier New"/>
    </w:rPr>
  </w:style>
  <w:style w:type="character" w:customStyle="1" w:styleId="ListLabel184">
    <w:name w:val="ListLabel 184"/>
    <w:rPr>
      <w:rFonts w:cs="Courier New"/>
    </w:rPr>
  </w:style>
  <w:style w:type="character" w:customStyle="1" w:styleId="ListLabel185">
    <w:name w:val="ListLabel 185"/>
    <w:rPr>
      <w:rFonts w:cs="Courier New"/>
    </w:rPr>
  </w:style>
  <w:style w:type="character" w:customStyle="1" w:styleId="ListLabel186">
    <w:name w:val="ListLabel 186"/>
    <w:rPr>
      <w:rFonts w:cs="Courier New"/>
    </w:rPr>
  </w:style>
  <w:style w:type="character" w:customStyle="1" w:styleId="ListLabel187">
    <w:name w:val="ListLabel 187"/>
    <w:rPr>
      <w:rFonts w:cs="Courier New"/>
    </w:rPr>
  </w:style>
  <w:style w:type="character" w:customStyle="1" w:styleId="ListLabel188">
    <w:name w:val="ListLabel 188"/>
    <w:rPr>
      <w:rFonts w:cs="Courier New"/>
    </w:rPr>
  </w:style>
  <w:style w:type="character" w:customStyle="1" w:styleId="ListLabel189">
    <w:name w:val="ListLabel 189"/>
    <w:rPr>
      <w:rFonts w:cs="Courier New"/>
    </w:rPr>
  </w:style>
  <w:style w:type="character" w:customStyle="1" w:styleId="ListLabel190">
    <w:name w:val="ListLabel 190"/>
    <w:rPr>
      <w:rFonts w:cs="Courier New"/>
    </w:rPr>
  </w:style>
  <w:style w:type="character" w:customStyle="1" w:styleId="ListLabel191">
    <w:name w:val="ListLabel 191"/>
    <w:rPr>
      <w:rFonts w:cs="Courier New"/>
    </w:rPr>
  </w:style>
  <w:style w:type="character" w:customStyle="1" w:styleId="ListLabel192">
    <w:name w:val="ListLabel 192"/>
    <w:rPr>
      <w:rFonts w:cs="Courier New"/>
    </w:rPr>
  </w:style>
  <w:style w:type="character" w:customStyle="1" w:styleId="ListLabel193">
    <w:name w:val="ListLabel 193"/>
    <w:rPr>
      <w:rFonts w:eastAsia="Calibri" w:cs="Times New Roman"/>
      <w:color w:val="000000"/>
    </w:rPr>
  </w:style>
  <w:style w:type="character" w:customStyle="1" w:styleId="ListLabel194">
    <w:name w:val="ListLabel 194"/>
    <w:rPr>
      <w:rFonts w:cs="Courier New"/>
    </w:rPr>
  </w:style>
  <w:style w:type="character" w:customStyle="1" w:styleId="ListLabel195">
    <w:name w:val="ListLabel 195"/>
    <w:rPr>
      <w:rFonts w:cs="Courier New"/>
    </w:rPr>
  </w:style>
  <w:style w:type="character" w:customStyle="1" w:styleId="ListLabel196">
    <w:name w:val="ListLabel 196"/>
    <w:rPr>
      <w:rFonts w:cs="Courier New"/>
    </w:rPr>
  </w:style>
  <w:style w:type="character" w:customStyle="1" w:styleId="ListLabel197">
    <w:name w:val="ListLabel 197"/>
    <w:rPr>
      <w:color w:val="000000"/>
    </w:rPr>
  </w:style>
  <w:style w:type="character" w:customStyle="1" w:styleId="ListLabel198">
    <w:name w:val="ListLabel 198"/>
    <w:rPr>
      <w:rFonts w:cs="Courier New"/>
    </w:rPr>
  </w:style>
  <w:style w:type="character" w:customStyle="1" w:styleId="ListLabel199">
    <w:name w:val="ListLabel 199"/>
    <w:rPr>
      <w:rFonts w:cs="Courier New"/>
    </w:rPr>
  </w:style>
  <w:style w:type="character" w:customStyle="1" w:styleId="ListLabel200">
    <w:name w:val="ListLabel 200"/>
    <w:rPr>
      <w:rFonts w:cs="Courier New"/>
    </w:rPr>
  </w:style>
  <w:style w:type="character" w:customStyle="1" w:styleId="ListLabel201">
    <w:name w:val="ListLabel 201"/>
    <w:rPr>
      <w:rFonts w:cs="Courier New"/>
    </w:rPr>
  </w:style>
  <w:style w:type="character" w:customStyle="1" w:styleId="ListLabel202">
    <w:name w:val="ListLabel 202"/>
    <w:rPr>
      <w:rFonts w:cs="Courier New"/>
    </w:rPr>
  </w:style>
  <w:style w:type="character" w:customStyle="1" w:styleId="ListLabel203">
    <w:name w:val="ListLabel 203"/>
    <w:rPr>
      <w:rFonts w:cs="Courier New"/>
    </w:rPr>
  </w:style>
  <w:style w:type="character" w:customStyle="1" w:styleId="ListLabel204">
    <w:name w:val="ListLabel 204"/>
    <w:rPr>
      <w:rFonts w:cs="Courier New"/>
    </w:rPr>
  </w:style>
  <w:style w:type="character" w:customStyle="1" w:styleId="ListLabel205">
    <w:name w:val="ListLabel 205"/>
    <w:rPr>
      <w:rFonts w:cs="Courier New"/>
    </w:rPr>
  </w:style>
  <w:style w:type="character" w:customStyle="1" w:styleId="ListLabel206">
    <w:name w:val="ListLabel 206"/>
    <w:rPr>
      <w:rFonts w:cs="Courier New"/>
    </w:rPr>
  </w:style>
  <w:style w:type="character" w:customStyle="1" w:styleId="ListLabel207">
    <w:name w:val="ListLabel 207"/>
    <w:rPr>
      <w:rFonts w:cs="Courier New"/>
    </w:rPr>
  </w:style>
  <w:style w:type="character" w:customStyle="1" w:styleId="ListLabel208">
    <w:name w:val="ListLabel 208"/>
    <w:rPr>
      <w:rFonts w:cs="Courier New"/>
    </w:rPr>
  </w:style>
  <w:style w:type="character" w:customStyle="1" w:styleId="ListLabel209">
    <w:name w:val="ListLabel 209"/>
    <w:rPr>
      <w:rFonts w:cs="Courier New"/>
    </w:rPr>
  </w:style>
  <w:style w:type="character" w:customStyle="1" w:styleId="ListLabel210">
    <w:name w:val="ListLabel 210"/>
    <w:rPr>
      <w:rFonts w:cs="Courier New"/>
    </w:rPr>
  </w:style>
  <w:style w:type="character" w:customStyle="1" w:styleId="ListLabel211">
    <w:name w:val="ListLabel 211"/>
    <w:rPr>
      <w:rFonts w:cs="Courier New"/>
    </w:rPr>
  </w:style>
  <w:style w:type="character" w:customStyle="1" w:styleId="ListLabel212">
    <w:name w:val="ListLabel 212"/>
    <w:rPr>
      <w:rFonts w:cs="Courier New"/>
    </w:rPr>
  </w:style>
  <w:style w:type="character" w:customStyle="1" w:styleId="ListLabel213">
    <w:name w:val="ListLabel 213"/>
    <w:rPr>
      <w:rFonts w:cs="Courier New"/>
    </w:rPr>
  </w:style>
  <w:style w:type="character" w:customStyle="1" w:styleId="ListLabel214">
    <w:name w:val="ListLabel 214"/>
    <w:rPr>
      <w:rFonts w:cs="Courier New"/>
    </w:rPr>
  </w:style>
  <w:style w:type="character" w:customStyle="1" w:styleId="ListLabel215">
    <w:name w:val="ListLabel 215"/>
    <w:rPr>
      <w:rFonts w:cs="Courier New"/>
    </w:rPr>
  </w:style>
  <w:style w:type="character" w:customStyle="1" w:styleId="ListLabel216">
    <w:name w:val="ListLabel 216"/>
    <w:rPr>
      <w:color w:val="70AD47"/>
    </w:rPr>
  </w:style>
  <w:style w:type="character" w:customStyle="1" w:styleId="ListLabel217">
    <w:name w:val="ListLabel 217"/>
    <w:rPr>
      <w:b w:val="0"/>
      <w:color w:val="auto"/>
    </w:rPr>
  </w:style>
  <w:style w:type="character" w:customStyle="1" w:styleId="ListLabel218">
    <w:name w:val="ListLabel 218"/>
    <w:rPr>
      <w:b/>
      <w:color w:val="70AD47"/>
    </w:rPr>
  </w:style>
  <w:style w:type="character" w:customStyle="1" w:styleId="ListLabel219">
    <w:name w:val="ListLabel 219"/>
    <w:rPr>
      <w:b/>
      <w:color w:val="70AD47"/>
    </w:rPr>
  </w:style>
  <w:style w:type="character" w:customStyle="1" w:styleId="ListLabel220">
    <w:name w:val="ListLabel 220"/>
    <w:rPr>
      <w:b w:val="0"/>
      <w:color w:val="auto"/>
    </w:rPr>
  </w:style>
  <w:style w:type="character" w:customStyle="1" w:styleId="ListLabel221">
    <w:name w:val="ListLabel 221"/>
    <w:rPr>
      <w:b w:val="0"/>
      <w:color w:val="auto"/>
    </w:rPr>
  </w:style>
  <w:style w:type="character" w:customStyle="1" w:styleId="ListLabel222">
    <w:name w:val="ListLabel 222"/>
    <w:rPr>
      <w:b w:val="0"/>
      <w:color w:val="auto"/>
    </w:rPr>
  </w:style>
  <w:style w:type="character" w:customStyle="1" w:styleId="ListLabel223">
    <w:name w:val="ListLabel 223"/>
    <w:rPr>
      <w:b w:val="0"/>
      <w:color w:val="auto"/>
    </w:rPr>
  </w:style>
  <w:style w:type="character" w:customStyle="1" w:styleId="ListLabel224">
    <w:name w:val="ListLabel 224"/>
    <w:rPr>
      <w:b w:val="0"/>
      <w:color w:val="auto"/>
    </w:rPr>
  </w:style>
  <w:style w:type="character" w:customStyle="1" w:styleId="ListLabel225">
    <w:name w:val="ListLabel 225"/>
    <w:rPr>
      <w:b w:val="0"/>
      <w:color w:val="auto"/>
    </w:rPr>
  </w:style>
  <w:style w:type="character" w:customStyle="1" w:styleId="ListLabel226">
    <w:name w:val="ListLabel 226"/>
    <w:rPr>
      <w:rFonts w:cs="Symbol"/>
    </w:rPr>
  </w:style>
  <w:style w:type="character" w:customStyle="1" w:styleId="ListLabel227">
    <w:name w:val="ListLabel 227"/>
    <w:rPr>
      <w:rFonts w:cs="Courier New"/>
    </w:rPr>
  </w:style>
  <w:style w:type="character" w:customStyle="1" w:styleId="ListLabel228">
    <w:name w:val="ListLabel 228"/>
    <w:rPr>
      <w:rFonts w:cs="Wingdings"/>
    </w:rPr>
  </w:style>
  <w:style w:type="character" w:customStyle="1" w:styleId="ListLabel229">
    <w:name w:val="ListLabel 229"/>
    <w:rPr>
      <w:rFonts w:cs="Symbol"/>
    </w:rPr>
  </w:style>
  <w:style w:type="character" w:customStyle="1" w:styleId="ListLabel230">
    <w:name w:val="ListLabel 230"/>
    <w:rPr>
      <w:rFonts w:cs="Courier New"/>
    </w:rPr>
  </w:style>
  <w:style w:type="character" w:customStyle="1" w:styleId="ListLabel231">
    <w:name w:val="ListLabel 231"/>
    <w:rPr>
      <w:rFonts w:cs="Wingdings"/>
    </w:rPr>
  </w:style>
  <w:style w:type="character" w:customStyle="1" w:styleId="ListLabel232">
    <w:name w:val="ListLabel 232"/>
    <w:rPr>
      <w:rFonts w:cs="Symbol"/>
    </w:rPr>
  </w:style>
  <w:style w:type="character" w:customStyle="1" w:styleId="ListLabel233">
    <w:name w:val="ListLabel 233"/>
    <w:rPr>
      <w:rFonts w:cs="Courier New"/>
    </w:rPr>
  </w:style>
  <w:style w:type="character" w:customStyle="1" w:styleId="ListLabel234">
    <w:name w:val="ListLabel 234"/>
    <w:rPr>
      <w:rFonts w:cs="Wingdings"/>
    </w:rPr>
  </w:style>
  <w:style w:type="character" w:customStyle="1" w:styleId="ListLabel235">
    <w:name w:val="ListLabel 235"/>
    <w:rPr>
      <w:rFonts w:ascii="Times New Roman" w:eastAsia="Times New Roman" w:hAnsi="Times New Roman" w:cs="Times New Roman"/>
      <w:sz w:val="24"/>
      <w:szCs w:val="24"/>
      <w:lang w:val="lt-LT"/>
    </w:rPr>
  </w:style>
  <w:style w:type="numbering" w:customStyle="1" w:styleId="NoList1">
    <w:name w:val="No List_1"/>
    <w:basedOn w:val="Sraonra"/>
    <w:pPr>
      <w:numPr>
        <w:numId w:val="1"/>
      </w:numPr>
    </w:pPr>
  </w:style>
  <w:style w:type="numbering" w:customStyle="1" w:styleId="NoList10">
    <w:name w:val="No List1"/>
    <w:basedOn w:val="Sraonra"/>
    <w:pPr>
      <w:numPr>
        <w:numId w:val="2"/>
      </w:numPr>
    </w:pPr>
  </w:style>
  <w:style w:type="numbering" w:customStyle="1" w:styleId="WWNum1">
    <w:name w:val="WWNum1"/>
    <w:basedOn w:val="Sraonra"/>
    <w:pPr>
      <w:numPr>
        <w:numId w:val="3"/>
      </w:numPr>
    </w:pPr>
  </w:style>
  <w:style w:type="numbering" w:customStyle="1" w:styleId="WWNum2">
    <w:name w:val="WWNum2"/>
    <w:basedOn w:val="Sraonra"/>
    <w:pPr>
      <w:numPr>
        <w:numId w:val="4"/>
      </w:numPr>
    </w:pPr>
  </w:style>
  <w:style w:type="numbering" w:customStyle="1" w:styleId="WWNum3">
    <w:name w:val="WWNum3"/>
    <w:basedOn w:val="Sraonra"/>
    <w:pPr>
      <w:numPr>
        <w:numId w:val="5"/>
      </w:numPr>
    </w:pPr>
  </w:style>
  <w:style w:type="numbering" w:customStyle="1" w:styleId="WWNum4">
    <w:name w:val="WWNum4"/>
    <w:basedOn w:val="Sraonra"/>
    <w:pPr>
      <w:numPr>
        <w:numId w:val="6"/>
      </w:numPr>
    </w:pPr>
  </w:style>
  <w:style w:type="numbering" w:customStyle="1" w:styleId="WWNum5">
    <w:name w:val="WWNum5"/>
    <w:basedOn w:val="Sraonra"/>
    <w:pPr>
      <w:numPr>
        <w:numId w:val="7"/>
      </w:numPr>
    </w:pPr>
  </w:style>
  <w:style w:type="numbering" w:customStyle="1" w:styleId="WWNum6">
    <w:name w:val="WWNum6"/>
    <w:basedOn w:val="Sraonra"/>
    <w:pPr>
      <w:numPr>
        <w:numId w:val="8"/>
      </w:numPr>
    </w:pPr>
  </w:style>
  <w:style w:type="numbering" w:customStyle="1" w:styleId="WWNum7">
    <w:name w:val="WWNum7"/>
    <w:basedOn w:val="Sraonra"/>
    <w:pPr>
      <w:numPr>
        <w:numId w:val="9"/>
      </w:numPr>
    </w:pPr>
  </w:style>
  <w:style w:type="numbering" w:customStyle="1" w:styleId="WWNum8">
    <w:name w:val="WWNum8"/>
    <w:basedOn w:val="Sraonra"/>
    <w:pPr>
      <w:numPr>
        <w:numId w:val="10"/>
      </w:numPr>
    </w:pPr>
  </w:style>
  <w:style w:type="numbering" w:customStyle="1" w:styleId="WWNum9">
    <w:name w:val="WWNum9"/>
    <w:basedOn w:val="Sraonra"/>
    <w:pPr>
      <w:numPr>
        <w:numId w:val="11"/>
      </w:numPr>
    </w:pPr>
  </w:style>
  <w:style w:type="numbering" w:customStyle="1" w:styleId="WWNum10">
    <w:name w:val="WWNum10"/>
    <w:basedOn w:val="Sraonra"/>
    <w:pPr>
      <w:numPr>
        <w:numId w:val="12"/>
      </w:numPr>
    </w:pPr>
  </w:style>
  <w:style w:type="numbering" w:customStyle="1" w:styleId="WWNum11">
    <w:name w:val="WWNum11"/>
    <w:basedOn w:val="Sraonra"/>
    <w:pPr>
      <w:numPr>
        <w:numId w:val="103"/>
      </w:numPr>
    </w:pPr>
  </w:style>
  <w:style w:type="numbering" w:customStyle="1" w:styleId="WWNum12">
    <w:name w:val="WWNum12"/>
    <w:basedOn w:val="Sraonra"/>
    <w:pPr>
      <w:numPr>
        <w:numId w:val="14"/>
      </w:numPr>
    </w:pPr>
  </w:style>
  <w:style w:type="numbering" w:customStyle="1" w:styleId="WWNum13">
    <w:name w:val="WWNum13"/>
    <w:basedOn w:val="Sraonra"/>
    <w:pPr>
      <w:numPr>
        <w:numId w:val="15"/>
      </w:numPr>
    </w:pPr>
  </w:style>
  <w:style w:type="numbering" w:customStyle="1" w:styleId="WWNum14">
    <w:name w:val="WWNum14"/>
    <w:basedOn w:val="Sraonra"/>
    <w:pPr>
      <w:numPr>
        <w:numId w:val="16"/>
      </w:numPr>
    </w:pPr>
  </w:style>
  <w:style w:type="numbering" w:customStyle="1" w:styleId="WWNum15">
    <w:name w:val="WWNum15"/>
    <w:basedOn w:val="Sraonra"/>
    <w:pPr>
      <w:numPr>
        <w:numId w:val="17"/>
      </w:numPr>
    </w:pPr>
  </w:style>
  <w:style w:type="numbering" w:customStyle="1" w:styleId="WWNum16">
    <w:name w:val="WWNum16"/>
    <w:basedOn w:val="Sraonra"/>
    <w:pPr>
      <w:numPr>
        <w:numId w:val="18"/>
      </w:numPr>
    </w:pPr>
  </w:style>
  <w:style w:type="numbering" w:customStyle="1" w:styleId="WWNum17">
    <w:name w:val="WWNum17"/>
    <w:basedOn w:val="Sraonra"/>
    <w:pPr>
      <w:numPr>
        <w:numId w:val="19"/>
      </w:numPr>
    </w:pPr>
  </w:style>
  <w:style w:type="numbering" w:customStyle="1" w:styleId="WWNum18">
    <w:name w:val="WWNum18"/>
    <w:basedOn w:val="Sraonra"/>
    <w:pPr>
      <w:numPr>
        <w:numId w:val="20"/>
      </w:numPr>
    </w:pPr>
  </w:style>
  <w:style w:type="numbering" w:customStyle="1" w:styleId="WWNum19">
    <w:name w:val="WWNum19"/>
    <w:basedOn w:val="Sraonra"/>
    <w:pPr>
      <w:numPr>
        <w:numId w:val="21"/>
      </w:numPr>
    </w:pPr>
  </w:style>
  <w:style w:type="numbering" w:customStyle="1" w:styleId="WWNum20">
    <w:name w:val="WWNum20"/>
    <w:basedOn w:val="Sraonra"/>
    <w:pPr>
      <w:numPr>
        <w:numId w:val="22"/>
      </w:numPr>
    </w:pPr>
  </w:style>
  <w:style w:type="numbering" w:customStyle="1" w:styleId="WWNum21">
    <w:name w:val="WWNum21"/>
    <w:basedOn w:val="Sraonra"/>
    <w:pPr>
      <w:numPr>
        <w:numId w:val="23"/>
      </w:numPr>
    </w:pPr>
  </w:style>
  <w:style w:type="numbering" w:customStyle="1" w:styleId="WWNum22">
    <w:name w:val="WWNum22"/>
    <w:basedOn w:val="Sraonra"/>
    <w:pPr>
      <w:numPr>
        <w:numId w:val="24"/>
      </w:numPr>
    </w:pPr>
  </w:style>
  <w:style w:type="numbering" w:customStyle="1" w:styleId="WWNum23">
    <w:name w:val="WWNum23"/>
    <w:basedOn w:val="Sraonra"/>
    <w:pPr>
      <w:numPr>
        <w:numId w:val="25"/>
      </w:numPr>
    </w:pPr>
  </w:style>
  <w:style w:type="numbering" w:customStyle="1" w:styleId="WWNum24">
    <w:name w:val="WWNum24"/>
    <w:basedOn w:val="Sraonra"/>
    <w:pPr>
      <w:numPr>
        <w:numId w:val="26"/>
      </w:numPr>
    </w:pPr>
  </w:style>
  <w:style w:type="numbering" w:customStyle="1" w:styleId="WWNum25">
    <w:name w:val="WWNum25"/>
    <w:basedOn w:val="Sraonra"/>
    <w:pPr>
      <w:numPr>
        <w:numId w:val="27"/>
      </w:numPr>
    </w:pPr>
  </w:style>
  <w:style w:type="numbering" w:customStyle="1" w:styleId="WWNum26">
    <w:name w:val="WWNum26"/>
    <w:basedOn w:val="Sraonra"/>
    <w:pPr>
      <w:numPr>
        <w:numId w:val="28"/>
      </w:numPr>
    </w:pPr>
  </w:style>
  <w:style w:type="numbering" w:customStyle="1" w:styleId="WWNum27">
    <w:name w:val="WWNum27"/>
    <w:basedOn w:val="Sraonra"/>
    <w:pPr>
      <w:numPr>
        <w:numId w:val="29"/>
      </w:numPr>
    </w:pPr>
  </w:style>
  <w:style w:type="numbering" w:customStyle="1" w:styleId="WWNum28">
    <w:name w:val="WWNum28"/>
    <w:basedOn w:val="Sraonra"/>
    <w:pPr>
      <w:numPr>
        <w:numId w:val="30"/>
      </w:numPr>
    </w:pPr>
  </w:style>
  <w:style w:type="numbering" w:customStyle="1" w:styleId="WWNum29">
    <w:name w:val="WWNum29"/>
    <w:basedOn w:val="Sraonra"/>
    <w:pPr>
      <w:numPr>
        <w:numId w:val="31"/>
      </w:numPr>
    </w:pPr>
  </w:style>
  <w:style w:type="numbering" w:customStyle="1" w:styleId="WWNum30">
    <w:name w:val="WWNum30"/>
    <w:basedOn w:val="Sraonra"/>
    <w:pPr>
      <w:numPr>
        <w:numId w:val="32"/>
      </w:numPr>
    </w:pPr>
  </w:style>
  <w:style w:type="numbering" w:customStyle="1" w:styleId="WWNum31">
    <w:name w:val="WWNum31"/>
    <w:basedOn w:val="Sraonra"/>
    <w:pPr>
      <w:numPr>
        <w:numId w:val="33"/>
      </w:numPr>
    </w:pPr>
  </w:style>
  <w:style w:type="numbering" w:customStyle="1" w:styleId="WWNum32">
    <w:name w:val="WWNum32"/>
    <w:basedOn w:val="Sraonra"/>
    <w:pPr>
      <w:numPr>
        <w:numId w:val="34"/>
      </w:numPr>
    </w:pPr>
  </w:style>
  <w:style w:type="numbering" w:customStyle="1" w:styleId="WWNum33">
    <w:name w:val="WWNum33"/>
    <w:basedOn w:val="Sraonra"/>
    <w:pPr>
      <w:numPr>
        <w:numId w:val="35"/>
      </w:numPr>
    </w:pPr>
  </w:style>
  <w:style w:type="numbering" w:customStyle="1" w:styleId="WWNum34">
    <w:name w:val="WWNum34"/>
    <w:basedOn w:val="Sraonra"/>
    <w:pPr>
      <w:numPr>
        <w:numId w:val="36"/>
      </w:numPr>
    </w:pPr>
  </w:style>
  <w:style w:type="numbering" w:customStyle="1" w:styleId="WWNum35">
    <w:name w:val="WWNum35"/>
    <w:basedOn w:val="Sraonra"/>
    <w:pPr>
      <w:numPr>
        <w:numId w:val="37"/>
      </w:numPr>
    </w:pPr>
  </w:style>
  <w:style w:type="numbering" w:customStyle="1" w:styleId="WWNum36">
    <w:name w:val="WWNum36"/>
    <w:basedOn w:val="Sraonra"/>
    <w:pPr>
      <w:numPr>
        <w:numId w:val="38"/>
      </w:numPr>
    </w:pPr>
  </w:style>
  <w:style w:type="numbering" w:customStyle="1" w:styleId="WWNum37">
    <w:name w:val="WWNum37"/>
    <w:basedOn w:val="Sraonra"/>
    <w:pPr>
      <w:numPr>
        <w:numId w:val="39"/>
      </w:numPr>
    </w:pPr>
  </w:style>
  <w:style w:type="numbering" w:customStyle="1" w:styleId="WWNum38">
    <w:name w:val="WWNum38"/>
    <w:basedOn w:val="Sraonra"/>
    <w:pPr>
      <w:numPr>
        <w:numId w:val="40"/>
      </w:numPr>
    </w:pPr>
  </w:style>
  <w:style w:type="numbering" w:customStyle="1" w:styleId="WWNum39">
    <w:name w:val="WWNum39"/>
    <w:basedOn w:val="Sraonra"/>
    <w:pPr>
      <w:numPr>
        <w:numId w:val="41"/>
      </w:numPr>
    </w:pPr>
  </w:style>
  <w:style w:type="numbering" w:customStyle="1" w:styleId="WWNum40">
    <w:name w:val="WWNum40"/>
    <w:basedOn w:val="Sraonra"/>
    <w:pPr>
      <w:numPr>
        <w:numId w:val="42"/>
      </w:numPr>
    </w:pPr>
  </w:style>
  <w:style w:type="numbering" w:customStyle="1" w:styleId="WWNum41">
    <w:name w:val="WWNum41"/>
    <w:basedOn w:val="Sraonra"/>
    <w:pPr>
      <w:numPr>
        <w:numId w:val="43"/>
      </w:numPr>
    </w:pPr>
  </w:style>
  <w:style w:type="numbering" w:customStyle="1" w:styleId="WWNum42">
    <w:name w:val="WWNum42"/>
    <w:basedOn w:val="Sraonra"/>
    <w:pPr>
      <w:numPr>
        <w:numId w:val="44"/>
      </w:numPr>
    </w:pPr>
  </w:style>
  <w:style w:type="numbering" w:customStyle="1" w:styleId="WWNum43">
    <w:name w:val="WWNum43"/>
    <w:basedOn w:val="Sraonra"/>
    <w:pPr>
      <w:numPr>
        <w:numId w:val="45"/>
      </w:numPr>
    </w:pPr>
  </w:style>
  <w:style w:type="numbering" w:customStyle="1" w:styleId="WWNum44">
    <w:name w:val="WWNum44"/>
    <w:basedOn w:val="Sraonra"/>
    <w:pPr>
      <w:numPr>
        <w:numId w:val="46"/>
      </w:numPr>
    </w:pPr>
  </w:style>
  <w:style w:type="numbering" w:customStyle="1" w:styleId="WWNum45">
    <w:name w:val="WWNum45"/>
    <w:basedOn w:val="Sraonra"/>
    <w:pPr>
      <w:numPr>
        <w:numId w:val="47"/>
      </w:numPr>
    </w:pPr>
  </w:style>
  <w:style w:type="numbering" w:customStyle="1" w:styleId="WWNum46">
    <w:name w:val="WWNum46"/>
    <w:basedOn w:val="Sraonra"/>
    <w:pPr>
      <w:numPr>
        <w:numId w:val="48"/>
      </w:numPr>
    </w:pPr>
  </w:style>
  <w:style w:type="numbering" w:customStyle="1" w:styleId="WWNum47">
    <w:name w:val="WWNum47"/>
    <w:basedOn w:val="Sraonra"/>
    <w:pPr>
      <w:numPr>
        <w:numId w:val="49"/>
      </w:numPr>
    </w:pPr>
  </w:style>
  <w:style w:type="numbering" w:customStyle="1" w:styleId="WWNum48">
    <w:name w:val="WWNum48"/>
    <w:basedOn w:val="Sraonra"/>
    <w:pPr>
      <w:numPr>
        <w:numId w:val="50"/>
      </w:numPr>
    </w:pPr>
  </w:style>
  <w:style w:type="numbering" w:customStyle="1" w:styleId="WWNum49">
    <w:name w:val="WWNum49"/>
    <w:basedOn w:val="Sraonra"/>
    <w:pPr>
      <w:numPr>
        <w:numId w:val="51"/>
      </w:numPr>
    </w:pPr>
  </w:style>
  <w:style w:type="numbering" w:customStyle="1" w:styleId="WWNum50">
    <w:name w:val="WWNum50"/>
    <w:basedOn w:val="Sraonra"/>
    <w:pPr>
      <w:numPr>
        <w:numId w:val="52"/>
      </w:numPr>
    </w:pPr>
  </w:style>
  <w:style w:type="numbering" w:customStyle="1" w:styleId="WWNum51">
    <w:name w:val="WWNum51"/>
    <w:basedOn w:val="Sraonra"/>
    <w:pPr>
      <w:numPr>
        <w:numId w:val="53"/>
      </w:numPr>
    </w:pPr>
  </w:style>
  <w:style w:type="numbering" w:customStyle="1" w:styleId="WWNum52">
    <w:name w:val="WWNum52"/>
    <w:basedOn w:val="Sraonra"/>
    <w:pPr>
      <w:numPr>
        <w:numId w:val="54"/>
      </w:numPr>
    </w:pPr>
  </w:style>
  <w:style w:type="numbering" w:customStyle="1" w:styleId="WWNum53">
    <w:name w:val="WWNum53"/>
    <w:basedOn w:val="Sraonra"/>
    <w:pPr>
      <w:numPr>
        <w:numId w:val="55"/>
      </w:numPr>
    </w:pPr>
  </w:style>
  <w:style w:type="numbering" w:customStyle="1" w:styleId="WWNum54">
    <w:name w:val="WWNum54"/>
    <w:basedOn w:val="Sraonra"/>
    <w:pPr>
      <w:numPr>
        <w:numId w:val="56"/>
      </w:numPr>
    </w:pPr>
  </w:style>
  <w:style w:type="numbering" w:customStyle="1" w:styleId="WWNum55">
    <w:name w:val="WWNum55"/>
    <w:basedOn w:val="Sraonra"/>
    <w:pPr>
      <w:numPr>
        <w:numId w:val="57"/>
      </w:numPr>
    </w:pPr>
  </w:style>
  <w:style w:type="numbering" w:customStyle="1" w:styleId="WWNum56">
    <w:name w:val="WWNum56"/>
    <w:basedOn w:val="Sraonra"/>
    <w:pPr>
      <w:numPr>
        <w:numId w:val="58"/>
      </w:numPr>
    </w:pPr>
  </w:style>
  <w:style w:type="numbering" w:customStyle="1" w:styleId="WWNum57">
    <w:name w:val="WWNum57"/>
    <w:basedOn w:val="Sraonra"/>
    <w:pPr>
      <w:numPr>
        <w:numId w:val="59"/>
      </w:numPr>
    </w:pPr>
  </w:style>
  <w:style w:type="numbering" w:customStyle="1" w:styleId="WWNum58">
    <w:name w:val="WWNum58"/>
    <w:basedOn w:val="Sraonra"/>
    <w:pPr>
      <w:numPr>
        <w:numId w:val="60"/>
      </w:numPr>
    </w:pPr>
  </w:style>
  <w:style w:type="numbering" w:customStyle="1" w:styleId="WWNum59">
    <w:name w:val="WWNum59"/>
    <w:basedOn w:val="Sraonra"/>
    <w:pPr>
      <w:numPr>
        <w:numId w:val="61"/>
      </w:numPr>
    </w:pPr>
  </w:style>
  <w:style w:type="numbering" w:customStyle="1" w:styleId="WWNum60">
    <w:name w:val="WWNum60"/>
    <w:basedOn w:val="Sraonra"/>
    <w:pPr>
      <w:numPr>
        <w:numId w:val="62"/>
      </w:numPr>
    </w:pPr>
  </w:style>
  <w:style w:type="numbering" w:customStyle="1" w:styleId="WWNum61">
    <w:name w:val="WWNum61"/>
    <w:basedOn w:val="Sraonra"/>
    <w:pPr>
      <w:numPr>
        <w:numId w:val="63"/>
      </w:numPr>
    </w:pPr>
  </w:style>
  <w:style w:type="numbering" w:customStyle="1" w:styleId="WWNum62">
    <w:name w:val="WWNum62"/>
    <w:basedOn w:val="Sraonra"/>
    <w:pPr>
      <w:numPr>
        <w:numId w:val="64"/>
      </w:numPr>
    </w:pPr>
  </w:style>
  <w:style w:type="numbering" w:customStyle="1" w:styleId="WWNum63">
    <w:name w:val="WWNum63"/>
    <w:basedOn w:val="Sraonra"/>
    <w:pPr>
      <w:numPr>
        <w:numId w:val="65"/>
      </w:numPr>
    </w:pPr>
  </w:style>
  <w:style w:type="numbering" w:customStyle="1" w:styleId="WWNum64">
    <w:name w:val="WWNum64"/>
    <w:basedOn w:val="Sraonra"/>
    <w:pPr>
      <w:numPr>
        <w:numId w:val="66"/>
      </w:numPr>
    </w:pPr>
  </w:style>
  <w:style w:type="numbering" w:customStyle="1" w:styleId="WWNum65">
    <w:name w:val="WWNum65"/>
    <w:basedOn w:val="Sraonra"/>
    <w:pPr>
      <w:numPr>
        <w:numId w:val="67"/>
      </w:numPr>
    </w:pPr>
  </w:style>
  <w:style w:type="numbering" w:customStyle="1" w:styleId="WWNum66">
    <w:name w:val="WWNum66"/>
    <w:basedOn w:val="Sraonra"/>
    <w:pPr>
      <w:numPr>
        <w:numId w:val="68"/>
      </w:numPr>
    </w:pPr>
  </w:style>
  <w:style w:type="numbering" w:customStyle="1" w:styleId="WWNum67">
    <w:name w:val="WWNum67"/>
    <w:basedOn w:val="Sraonra"/>
    <w:pPr>
      <w:numPr>
        <w:numId w:val="69"/>
      </w:numPr>
    </w:pPr>
  </w:style>
  <w:style w:type="numbering" w:customStyle="1" w:styleId="WWNum68">
    <w:name w:val="WWNum68"/>
    <w:basedOn w:val="Sraonra"/>
    <w:pPr>
      <w:numPr>
        <w:numId w:val="70"/>
      </w:numPr>
    </w:pPr>
  </w:style>
  <w:style w:type="numbering" w:customStyle="1" w:styleId="WWNum69">
    <w:name w:val="WWNum69"/>
    <w:basedOn w:val="Sraonra"/>
    <w:pPr>
      <w:numPr>
        <w:numId w:val="71"/>
      </w:numPr>
    </w:pPr>
  </w:style>
  <w:style w:type="numbering" w:customStyle="1" w:styleId="WWNum70">
    <w:name w:val="WWNum70"/>
    <w:basedOn w:val="Sraonra"/>
    <w:pPr>
      <w:numPr>
        <w:numId w:val="72"/>
      </w:numPr>
    </w:pPr>
  </w:style>
  <w:style w:type="numbering" w:customStyle="1" w:styleId="WWNum71">
    <w:name w:val="WWNum71"/>
    <w:basedOn w:val="Sraonra"/>
    <w:pPr>
      <w:numPr>
        <w:numId w:val="73"/>
      </w:numPr>
    </w:pPr>
  </w:style>
  <w:style w:type="numbering" w:customStyle="1" w:styleId="WWNum72">
    <w:name w:val="WWNum72"/>
    <w:basedOn w:val="Sraonra"/>
    <w:pPr>
      <w:numPr>
        <w:numId w:val="74"/>
      </w:numPr>
    </w:pPr>
  </w:style>
  <w:style w:type="numbering" w:customStyle="1" w:styleId="WWNum73">
    <w:name w:val="WWNum73"/>
    <w:basedOn w:val="Sraonra"/>
    <w:pPr>
      <w:numPr>
        <w:numId w:val="75"/>
      </w:numPr>
    </w:pPr>
  </w:style>
  <w:style w:type="numbering" w:customStyle="1" w:styleId="WWNum74">
    <w:name w:val="WWNum74"/>
    <w:basedOn w:val="Sraonra"/>
    <w:pPr>
      <w:numPr>
        <w:numId w:val="76"/>
      </w:numPr>
    </w:pPr>
  </w:style>
  <w:style w:type="numbering" w:customStyle="1" w:styleId="WWNum75">
    <w:name w:val="WWNum75"/>
    <w:basedOn w:val="Sraonra"/>
    <w:pPr>
      <w:numPr>
        <w:numId w:val="77"/>
      </w:numPr>
    </w:pPr>
  </w:style>
  <w:style w:type="numbering" w:customStyle="1" w:styleId="WWNum76">
    <w:name w:val="WWNum76"/>
    <w:basedOn w:val="Sraonra"/>
    <w:pPr>
      <w:numPr>
        <w:numId w:val="78"/>
      </w:numPr>
    </w:pPr>
  </w:style>
  <w:style w:type="numbering" w:customStyle="1" w:styleId="WWNum77">
    <w:name w:val="WWNum77"/>
    <w:basedOn w:val="Sraonra"/>
    <w:pPr>
      <w:numPr>
        <w:numId w:val="79"/>
      </w:numPr>
    </w:pPr>
  </w:style>
  <w:style w:type="numbering" w:customStyle="1" w:styleId="WWNum78">
    <w:name w:val="WWNum78"/>
    <w:basedOn w:val="Sraonra"/>
    <w:pPr>
      <w:numPr>
        <w:numId w:val="80"/>
      </w:numPr>
    </w:pPr>
  </w:style>
  <w:style w:type="numbering" w:customStyle="1" w:styleId="WWNum79">
    <w:name w:val="WWNum79"/>
    <w:basedOn w:val="Sraonra"/>
    <w:pPr>
      <w:numPr>
        <w:numId w:val="81"/>
      </w:numPr>
    </w:pPr>
  </w:style>
  <w:style w:type="numbering" w:customStyle="1" w:styleId="WWNum80">
    <w:name w:val="WWNum80"/>
    <w:basedOn w:val="Sraonra"/>
    <w:pPr>
      <w:numPr>
        <w:numId w:val="82"/>
      </w:numPr>
    </w:pPr>
  </w:style>
  <w:style w:type="numbering" w:customStyle="1" w:styleId="WWNum81">
    <w:name w:val="WWNum81"/>
    <w:basedOn w:val="Sraonra"/>
    <w:pPr>
      <w:numPr>
        <w:numId w:val="83"/>
      </w:numPr>
    </w:pPr>
  </w:style>
  <w:style w:type="numbering" w:customStyle="1" w:styleId="WWNum82">
    <w:name w:val="WWNum82"/>
    <w:basedOn w:val="Sraonra"/>
    <w:pPr>
      <w:numPr>
        <w:numId w:val="84"/>
      </w:numPr>
    </w:pPr>
  </w:style>
  <w:style w:type="numbering" w:customStyle="1" w:styleId="WWNum83">
    <w:name w:val="WWNum83"/>
    <w:basedOn w:val="Sraonra"/>
    <w:pPr>
      <w:numPr>
        <w:numId w:val="85"/>
      </w:numPr>
    </w:pPr>
  </w:style>
  <w:style w:type="numbering" w:customStyle="1" w:styleId="WWNum84">
    <w:name w:val="WWNum84"/>
    <w:basedOn w:val="Sraonra"/>
    <w:pPr>
      <w:numPr>
        <w:numId w:val="86"/>
      </w:numPr>
    </w:pPr>
  </w:style>
  <w:style w:type="numbering" w:customStyle="1" w:styleId="WWNum85">
    <w:name w:val="WWNum85"/>
    <w:basedOn w:val="Sraonra"/>
    <w:pPr>
      <w:numPr>
        <w:numId w:val="87"/>
      </w:numPr>
    </w:pPr>
  </w:style>
  <w:style w:type="numbering" w:customStyle="1" w:styleId="WWNum86">
    <w:name w:val="WWNum86"/>
    <w:basedOn w:val="Sraonra"/>
    <w:pPr>
      <w:numPr>
        <w:numId w:val="88"/>
      </w:numPr>
    </w:pPr>
  </w:style>
  <w:style w:type="numbering" w:customStyle="1" w:styleId="WWNum87">
    <w:name w:val="WWNum87"/>
    <w:basedOn w:val="Sraonra"/>
    <w:pPr>
      <w:numPr>
        <w:numId w:val="89"/>
      </w:numPr>
    </w:pPr>
  </w:style>
  <w:style w:type="numbering" w:customStyle="1" w:styleId="WWNum88">
    <w:name w:val="WWNum88"/>
    <w:basedOn w:val="Sraonra"/>
    <w:pPr>
      <w:numPr>
        <w:numId w:val="90"/>
      </w:numPr>
    </w:pPr>
  </w:style>
  <w:style w:type="numbering" w:customStyle="1" w:styleId="WWNum89">
    <w:name w:val="WWNum89"/>
    <w:basedOn w:val="Sraonra"/>
    <w:pPr>
      <w:numPr>
        <w:numId w:val="91"/>
      </w:numPr>
    </w:pPr>
  </w:style>
  <w:style w:type="numbering" w:customStyle="1" w:styleId="WWNum90">
    <w:name w:val="WWNum90"/>
    <w:basedOn w:val="Sraonra"/>
    <w:pPr>
      <w:numPr>
        <w:numId w:val="92"/>
      </w:numPr>
    </w:pPr>
  </w:style>
  <w:style w:type="numbering" w:customStyle="1" w:styleId="WWNum91">
    <w:name w:val="WWNum91"/>
    <w:basedOn w:val="Sraonra"/>
    <w:pPr>
      <w:numPr>
        <w:numId w:val="93"/>
      </w:numPr>
    </w:pPr>
  </w:style>
  <w:style w:type="numbering" w:customStyle="1" w:styleId="WWNum92">
    <w:name w:val="WWNum92"/>
    <w:basedOn w:val="Sraonra"/>
    <w:pPr>
      <w:numPr>
        <w:numId w:val="94"/>
      </w:numPr>
    </w:pPr>
  </w:style>
  <w:style w:type="numbering" w:customStyle="1" w:styleId="WWNum93">
    <w:name w:val="WWNum93"/>
    <w:basedOn w:val="Sraonra"/>
    <w:pPr>
      <w:numPr>
        <w:numId w:val="95"/>
      </w:numPr>
    </w:pPr>
  </w:style>
  <w:style w:type="numbering" w:customStyle="1" w:styleId="WWNum94">
    <w:name w:val="WWNum94"/>
    <w:basedOn w:val="Sraonra"/>
    <w:pPr>
      <w:numPr>
        <w:numId w:val="96"/>
      </w:numPr>
    </w:pPr>
  </w:style>
  <w:style w:type="numbering" w:customStyle="1" w:styleId="WWNum95">
    <w:name w:val="WWNum95"/>
    <w:basedOn w:val="Sraonra"/>
    <w:pPr>
      <w:numPr>
        <w:numId w:val="97"/>
      </w:numPr>
    </w:pPr>
  </w:style>
  <w:style w:type="numbering" w:customStyle="1" w:styleId="WWNum96">
    <w:name w:val="WWNum96"/>
    <w:basedOn w:val="Sraonra"/>
    <w:pPr>
      <w:numPr>
        <w:numId w:val="98"/>
      </w:numPr>
    </w:pPr>
  </w:style>
  <w:style w:type="numbering" w:customStyle="1" w:styleId="WWNum97">
    <w:name w:val="WWNum97"/>
    <w:basedOn w:val="Sraonra"/>
    <w:pPr>
      <w:numPr>
        <w:numId w:val="99"/>
      </w:numPr>
    </w:pPr>
  </w:style>
  <w:style w:type="numbering" w:customStyle="1" w:styleId="WWNum98">
    <w:name w:val="WWNum98"/>
    <w:basedOn w:val="Sraonra"/>
    <w:pPr>
      <w:numPr>
        <w:numId w:val="100"/>
      </w:numPr>
    </w:pPr>
  </w:style>
  <w:style w:type="numbering" w:customStyle="1" w:styleId="WWNum99">
    <w:name w:val="WWNum99"/>
    <w:basedOn w:val="Sraonra"/>
    <w:pPr>
      <w:numPr>
        <w:numId w:val="101"/>
      </w:numPr>
    </w:pPr>
  </w:style>
  <w:style w:type="numbering" w:customStyle="1" w:styleId="WWNum100">
    <w:name w:val="WWNum100"/>
    <w:basedOn w:val="Sraonra"/>
    <w:pPr>
      <w:numPr>
        <w:numId w:val="102"/>
      </w:numPr>
    </w:pPr>
  </w:style>
  <w:style w:type="table" w:styleId="Lentelstinklelis">
    <w:name w:val="Table Grid"/>
    <w:basedOn w:val="prastojilentel"/>
    <w:uiPriority w:val="39"/>
    <w:rsid w:val="006B5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e-tar.lt/portal/lt/legalAct/ff8727d09fdb11e58fd1fc0b9bba68a7" TargetMode="External"/><Relationship Id="rId18" Type="http://schemas.openxmlformats.org/officeDocument/2006/relationships/hyperlink" Target="http://www.e-tar.lt/portal/lt/legalAct/585f9850c05211e688d0ed775a2e782a/fgcYMmjGIf" TargetMode="External"/><Relationship Id="rId26" Type="http://schemas.openxmlformats.org/officeDocument/2006/relationships/hyperlink" Target="http://www.e-tar.lt/portal/lt/legalAct/TAR.C8F81F7F8F40" TargetMode="External"/><Relationship Id="rId39" Type="http://schemas.openxmlformats.org/officeDocument/2006/relationships/header" Target="header2.xml"/><Relationship Id="rId21" Type="http://schemas.openxmlformats.org/officeDocument/2006/relationships/hyperlink" Target="http://www.e-tar.lt/portal/lt/legalAct/TAR.FCD9602FAB5D/fiJjCKQyrd" TargetMode="External"/><Relationship Id="rId34" Type="http://schemas.openxmlformats.org/officeDocument/2006/relationships/hyperlink" Target="http://www.e-tar.lt/portal/lt/legalAct/TAR.C11DD7347AC0/SkPtoTTUSg" TargetMode="External"/><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e-tar.lt/portal/lt/legalAct/a78c2780a80211e69ad4c8713b612d0f/boHtMTorVN" TargetMode="External"/><Relationship Id="rId29" Type="http://schemas.openxmlformats.org/officeDocument/2006/relationships/hyperlink" Target="http://www.e-tar.lt/portal/lt/legalAct/TAR.36D6A217113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ar.lt/portal/lt/legalAct/TAR.5DF1BC82C702" TargetMode="External"/><Relationship Id="rId24" Type="http://schemas.openxmlformats.org/officeDocument/2006/relationships/hyperlink" Target="http://www.e-tar.lt/portal/lt/legalAct/TAR.19AD91BDE89C/fyGLhcgtUt" TargetMode="External"/><Relationship Id="rId32" Type="http://schemas.openxmlformats.org/officeDocument/2006/relationships/hyperlink" Target="http://www.e-tar.lt/portal/lt/legalAct/TAR.B7AFE0723734/NdvLDQQoGT" TargetMode="External"/><Relationship Id="rId37" Type="http://schemas.openxmlformats.org/officeDocument/2006/relationships/hyperlink" Target="http://www.e-tar.lt/portal/lt/legalAct/800a25c0f61d11e39cfacd978b6fd9bb/IDScEbNMEi"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tar.lt/portal/lt/legalAct/0b841ee0c05511e688d0ed775a2e782a/HwlbawMHaP" TargetMode="External"/><Relationship Id="rId23" Type="http://schemas.openxmlformats.org/officeDocument/2006/relationships/hyperlink" Target="http://www.e-tar.lt/portal/lt/legalAct/TAR.6CA64A9DFF4C/KAVXmUaMCM" TargetMode="External"/><Relationship Id="rId28" Type="http://schemas.openxmlformats.org/officeDocument/2006/relationships/hyperlink" Target="http://www.e-tar.lt/portal/lt/legalAct/2c182f10b6bf11e6aae49c0b9525cbbb/YqyHtIhsQN" TargetMode="External"/><Relationship Id="rId36" Type="http://schemas.openxmlformats.org/officeDocument/2006/relationships/hyperlink" Target="http://www.e-tar.lt/portal/lt/legalAct/f701a690440311e6bd3bfefc575ccac4" TargetMode="External"/><Relationship Id="rId10" Type="http://schemas.openxmlformats.org/officeDocument/2006/relationships/endnotes" Target="endnotes.xml"/><Relationship Id="rId19" Type="http://schemas.openxmlformats.org/officeDocument/2006/relationships/hyperlink" Target="http://www.e-tar.lt/portal/lt/legalAct/3ecef840bae411e688d0ed775a2e782a/TwbJroupQS" TargetMode="External"/><Relationship Id="rId31" Type="http://schemas.openxmlformats.org/officeDocument/2006/relationships/hyperlink" Target="http://www.e-tar.lt/portal/lt/legalAct/TAR.C06E5913EFF8/FJJCSeLGFo"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ar.lt/portal/lt/legalAct/ff8727d09fdb11e58fd1fc0b9bba68a7" TargetMode="External"/><Relationship Id="rId22" Type="http://schemas.openxmlformats.org/officeDocument/2006/relationships/hyperlink" Target="http://www.e-tar.lt/portal/lt/legalAct/TAR.2C5B83FAC73D" TargetMode="External"/><Relationship Id="rId27" Type="http://schemas.openxmlformats.org/officeDocument/2006/relationships/hyperlink" Target="http://www.e-tar.lt/portal/lt/legalAct/TAR.7D230DA0E41F" TargetMode="External"/><Relationship Id="rId30" Type="http://schemas.openxmlformats.org/officeDocument/2006/relationships/hyperlink" Target="http://www.e-tar.lt/portal/lt/legalAct/TAR.361470957F85" TargetMode="External"/><Relationship Id="rId35" Type="http://schemas.openxmlformats.org/officeDocument/2006/relationships/hyperlink" Target="http://www.e-tar.lt/portal/lt/legalAct/TAR.9DAD1DA9D0EC" TargetMode="External"/><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e-tar.lt/portal/lt/legalAct/TAR.9A2DA94909FF/OGWGlVFgMQ" TargetMode="External"/><Relationship Id="rId17" Type="http://schemas.openxmlformats.org/officeDocument/2006/relationships/hyperlink" Target="http://www.e-tar.lt/portal/lt/legalAct/TAR.77B02EDEB1E6" TargetMode="External"/><Relationship Id="rId25" Type="http://schemas.openxmlformats.org/officeDocument/2006/relationships/hyperlink" Target="http://www.e-tar.lt/portal/lt/legalAct/TAR.6D95BE25633B" TargetMode="External"/><Relationship Id="rId33" Type="http://schemas.openxmlformats.org/officeDocument/2006/relationships/hyperlink" Target="http://www.e-tar.lt/portal/lt/legalAct/TAR.328164741613" TargetMode="External"/><Relationship Id="rId38" Type="http://schemas.openxmlformats.org/officeDocument/2006/relationships/header" Target="header1.xml"/><Relationship Id="rId20" Type="http://schemas.openxmlformats.org/officeDocument/2006/relationships/hyperlink" Target="http://www.e-tar.lt/portal/lt/legalAct/f5109e80ce8811e69e09f35d37acd719/KUuvgOygfS" TargetMode="External"/><Relationship Id="rId4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d4571f-3705-47fb-8b61-fe8c505d139f">
      <Terms xmlns="http://schemas.microsoft.com/office/infopath/2007/PartnerControls"/>
    </lcf76f155ced4ddcb4097134ff3c332f>
    <TaxCatchAll xmlns="48f330fb-76cd-4d99-97b9-a1f35a1aa8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168200CF4FB724497E04AE0050FB6EF" ma:contentTypeVersion="10" ma:contentTypeDescription="Kurkite naują dokumentą." ma:contentTypeScope="" ma:versionID="f2e80446c623a2d9b2e6592c81fbb6d5">
  <xsd:schema xmlns:xsd="http://www.w3.org/2001/XMLSchema" xmlns:xs="http://www.w3.org/2001/XMLSchema" xmlns:p="http://schemas.microsoft.com/office/2006/metadata/properties" xmlns:ns2="aed4571f-3705-47fb-8b61-fe8c505d139f" xmlns:ns3="48f330fb-76cd-4d99-97b9-a1f35a1aa81d" targetNamespace="http://schemas.microsoft.com/office/2006/metadata/properties" ma:root="true" ma:fieldsID="2767af81311e0bf36f91214c63855d9d" ns2:_="" ns3:_="">
    <xsd:import namespace="aed4571f-3705-47fb-8b61-fe8c505d139f"/>
    <xsd:import namespace="48f330fb-76cd-4d99-97b9-a1f35a1aa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4571f-3705-47fb-8b61-fe8c505d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81ab1e-fa2b-46d0-818f-2857c8270f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330fb-76cd-4d99-97b9-a1f35a1aa8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32893d-1dc2-48ee-860c-8b9454d42639}" ma:internalName="TaxCatchAll" ma:showField="CatchAllData" ma:web="48f330fb-76cd-4d99-97b9-a1f35a1aa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A68B2-BD44-4B3F-BEAD-791E6138677D}">
  <ds:schemaRefs>
    <ds:schemaRef ds:uri="http://schemas.microsoft.com/office/2006/metadata/properties"/>
    <ds:schemaRef ds:uri="http://schemas.microsoft.com/office/infopath/2007/PartnerControls"/>
    <ds:schemaRef ds:uri="aed4571f-3705-47fb-8b61-fe8c505d139f"/>
    <ds:schemaRef ds:uri="48f330fb-76cd-4d99-97b9-a1f35a1aa81d"/>
  </ds:schemaRefs>
</ds:datastoreItem>
</file>

<file path=customXml/itemProps2.xml><?xml version="1.0" encoding="utf-8"?>
<ds:datastoreItem xmlns:ds="http://schemas.openxmlformats.org/officeDocument/2006/customXml" ds:itemID="{63E27940-72EA-4830-AA96-503EB0A686B9}"/>
</file>

<file path=customXml/itemProps3.xml><?xml version="1.0" encoding="utf-8"?>
<ds:datastoreItem xmlns:ds="http://schemas.openxmlformats.org/officeDocument/2006/customXml" ds:itemID="{F1C17D3A-3B50-473C-B8FD-62BED5DBDE5F}">
  <ds:schemaRefs>
    <ds:schemaRef ds:uri="http://schemas.openxmlformats.org/officeDocument/2006/bibliography"/>
  </ds:schemaRefs>
</ds:datastoreItem>
</file>

<file path=customXml/itemProps4.xml><?xml version="1.0" encoding="utf-8"?>
<ds:datastoreItem xmlns:ds="http://schemas.openxmlformats.org/officeDocument/2006/customXml" ds:itemID="{9A5C3FB2-4BAC-404A-B566-285F358C3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8</Pages>
  <Words>11435</Words>
  <Characters>6519</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17919</CharactersWithSpaces>
  <SharedDoc>false</SharedDoc>
  <HLinks>
    <vt:vector size="348" baseType="variant">
      <vt:variant>
        <vt:i4>6684711</vt:i4>
      </vt:variant>
      <vt:variant>
        <vt:i4>171</vt:i4>
      </vt:variant>
      <vt:variant>
        <vt:i4>0</vt:i4>
      </vt:variant>
      <vt:variant>
        <vt:i4>5</vt:i4>
      </vt:variant>
      <vt:variant>
        <vt:lpwstr>http://www.e-tar.lt/portal/lt/legalAct/TAR.1F3FB56815CB/ceqlwKNcLd</vt:lpwstr>
      </vt:variant>
      <vt:variant>
        <vt:lpwstr/>
      </vt:variant>
      <vt:variant>
        <vt:i4>3604523</vt:i4>
      </vt:variant>
      <vt:variant>
        <vt:i4>168</vt:i4>
      </vt:variant>
      <vt:variant>
        <vt:i4>0</vt:i4>
      </vt:variant>
      <vt:variant>
        <vt:i4>5</vt:i4>
      </vt:variant>
      <vt:variant>
        <vt:lpwstr>http://www.e-tar.lt/portal/lt/legalAct/800a25c0f61d11e39cfacd978b6fd9bb/IDScEbNMEi</vt:lpwstr>
      </vt:variant>
      <vt:variant>
        <vt:lpwstr/>
      </vt:variant>
      <vt:variant>
        <vt:i4>2162784</vt:i4>
      </vt:variant>
      <vt:variant>
        <vt:i4>165</vt:i4>
      </vt:variant>
      <vt:variant>
        <vt:i4>0</vt:i4>
      </vt:variant>
      <vt:variant>
        <vt:i4>5</vt:i4>
      </vt:variant>
      <vt:variant>
        <vt:lpwstr>http://www.e-tar.lt/portal/lt/legalAct/f701a690440311e6bd3bfefc575ccac4</vt:lpwstr>
      </vt:variant>
      <vt:variant>
        <vt:lpwstr/>
      </vt:variant>
      <vt:variant>
        <vt:i4>2162807</vt:i4>
      </vt:variant>
      <vt:variant>
        <vt:i4>162</vt:i4>
      </vt:variant>
      <vt:variant>
        <vt:i4>0</vt:i4>
      </vt:variant>
      <vt:variant>
        <vt:i4>5</vt:i4>
      </vt:variant>
      <vt:variant>
        <vt:lpwstr>http://www.e-tar.lt/portal/lt/legalAct/TAR.9DAD1DA9D0EC</vt:lpwstr>
      </vt:variant>
      <vt:variant>
        <vt:lpwstr/>
      </vt:variant>
      <vt:variant>
        <vt:i4>2424947</vt:i4>
      </vt:variant>
      <vt:variant>
        <vt:i4>159</vt:i4>
      </vt:variant>
      <vt:variant>
        <vt:i4>0</vt:i4>
      </vt:variant>
      <vt:variant>
        <vt:i4>5</vt:i4>
      </vt:variant>
      <vt:variant>
        <vt:lpwstr>http://www.e-tar.lt/portal/lt/legalAct/TAR.DFCD278D787D</vt:lpwstr>
      </vt:variant>
      <vt:variant>
        <vt:lpwstr/>
      </vt:variant>
      <vt:variant>
        <vt:i4>2490408</vt:i4>
      </vt:variant>
      <vt:variant>
        <vt:i4>156</vt:i4>
      </vt:variant>
      <vt:variant>
        <vt:i4>0</vt:i4>
      </vt:variant>
      <vt:variant>
        <vt:i4>5</vt:i4>
      </vt:variant>
      <vt:variant>
        <vt:lpwstr>http://www.e-tar.lt/portal/lt/legalAct/TAR.C59F182A58B4</vt:lpwstr>
      </vt:variant>
      <vt:variant>
        <vt:lpwstr/>
      </vt:variant>
      <vt:variant>
        <vt:i4>2818087</vt:i4>
      </vt:variant>
      <vt:variant>
        <vt:i4>153</vt:i4>
      </vt:variant>
      <vt:variant>
        <vt:i4>0</vt:i4>
      </vt:variant>
      <vt:variant>
        <vt:i4>5</vt:i4>
      </vt:variant>
      <vt:variant>
        <vt:lpwstr>http://www.e-tar.lt/portal/lt/legalAct/TAR.78FDCC9C8A0B</vt:lpwstr>
      </vt:variant>
      <vt:variant>
        <vt:lpwstr/>
      </vt:variant>
      <vt:variant>
        <vt:i4>8257577</vt:i4>
      </vt:variant>
      <vt:variant>
        <vt:i4>150</vt:i4>
      </vt:variant>
      <vt:variant>
        <vt:i4>0</vt:i4>
      </vt:variant>
      <vt:variant>
        <vt:i4>5</vt:i4>
      </vt:variant>
      <vt:variant>
        <vt:lpwstr>http://www.e-tar.lt/portal/lt/legalAct/TAR.7873D8C1C12C</vt:lpwstr>
      </vt:variant>
      <vt:variant>
        <vt:lpwstr/>
      </vt:variant>
      <vt:variant>
        <vt:i4>2621482</vt:i4>
      </vt:variant>
      <vt:variant>
        <vt:i4>147</vt:i4>
      </vt:variant>
      <vt:variant>
        <vt:i4>0</vt:i4>
      </vt:variant>
      <vt:variant>
        <vt:i4>5</vt:i4>
      </vt:variant>
      <vt:variant>
        <vt:lpwstr>http://www.e-tar.lt/portal/lt/legalAct/TAR.E737DAE7AF62</vt:lpwstr>
      </vt:variant>
      <vt:variant>
        <vt:lpwstr/>
      </vt:variant>
      <vt:variant>
        <vt:i4>8257654</vt:i4>
      </vt:variant>
      <vt:variant>
        <vt:i4>144</vt:i4>
      </vt:variant>
      <vt:variant>
        <vt:i4>0</vt:i4>
      </vt:variant>
      <vt:variant>
        <vt:i4>5</vt:i4>
      </vt:variant>
      <vt:variant>
        <vt:lpwstr>http://www.e-tar.lt/portal/lt/legalAct/TAR.31B952AEA32A</vt:lpwstr>
      </vt:variant>
      <vt:variant>
        <vt:lpwstr/>
      </vt:variant>
      <vt:variant>
        <vt:i4>2555940</vt:i4>
      </vt:variant>
      <vt:variant>
        <vt:i4>141</vt:i4>
      </vt:variant>
      <vt:variant>
        <vt:i4>0</vt:i4>
      </vt:variant>
      <vt:variant>
        <vt:i4>5</vt:i4>
      </vt:variant>
      <vt:variant>
        <vt:lpwstr>http://www.e-tar.lt/portal/lt/legalAct/TAR.4C9BDA386FC7</vt:lpwstr>
      </vt:variant>
      <vt:variant>
        <vt:lpwstr/>
      </vt:variant>
      <vt:variant>
        <vt:i4>2883623</vt:i4>
      </vt:variant>
      <vt:variant>
        <vt:i4>138</vt:i4>
      </vt:variant>
      <vt:variant>
        <vt:i4>0</vt:i4>
      </vt:variant>
      <vt:variant>
        <vt:i4>5</vt:i4>
      </vt:variant>
      <vt:variant>
        <vt:lpwstr>http://www.e-tar.lt/portal/lt/legalAct/TAR.7FF0BFA4C95C</vt:lpwstr>
      </vt:variant>
      <vt:variant>
        <vt:lpwstr/>
      </vt:variant>
      <vt:variant>
        <vt:i4>7405615</vt:i4>
      </vt:variant>
      <vt:variant>
        <vt:i4>135</vt:i4>
      </vt:variant>
      <vt:variant>
        <vt:i4>0</vt:i4>
      </vt:variant>
      <vt:variant>
        <vt:i4>5</vt:i4>
      </vt:variant>
      <vt:variant>
        <vt:lpwstr>http://www.e-tar.lt/portal/lt/legalAct/TAR.14469B0FE308</vt:lpwstr>
      </vt:variant>
      <vt:variant>
        <vt:lpwstr/>
      </vt:variant>
      <vt:variant>
        <vt:i4>3538984</vt:i4>
      </vt:variant>
      <vt:variant>
        <vt:i4>132</vt:i4>
      </vt:variant>
      <vt:variant>
        <vt:i4>0</vt:i4>
      </vt:variant>
      <vt:variant>
        <vt:i4>5</vt:i4>
      </vt:variant>
      <vt:variant>
        <vt:lpwstr>http://www.e-tar.lt/portal/lt/legalAct/TAR.3B040391D530/glIZafXdtX</vt:lpwstr>
      </vt:variant>
      <vt:variant>
        <vt:lpwstr/>
      </vt:variant>
      <vt:variant>
        <vt:i4>7798910</vt:i4>
      </vt:variant>
      <vt:variant>
        <vt:i4>129</vt:i4>
      </vt:variant>
      <vt:variant>
        <vt:i4>0</vt:i4>
      </vt:variant>
      <vt:variant>
        <vt:i4>5</vt:i4>
      </vt:variant>
      <vt:variant>
        <vt:lpwstr>http://www.e-tar.lt/portal/lt/legalAct/TAR.512A0B6F80FA</vt:lpwstr>
      </vt:variant>
      <vt:variant>
        <vt:lpwstr/>
      </vt:variant>
      <vt:variant>
        <vt:i4>2752557</vt:i4>
      </vt:variant>
      <vt:variant>
        <vt:i4>126</vt:i4>
      </vt:variant>
      <vt:variant>
        <vt:i4>0</vt:i4>
      </vt:variant>
      <vt:variant>
        <vt:i4>5</vt:i4>
      </vt:variant>
      <vt:variant>
        <vt:lpwstr>http://www.e-tar.lt/portal/lt/legalAct/TAR.25D2DA737B0D</vt:lpwstr>
      </vt:variant>
      <vt:variant>
        <vt:lpwstr/>
      </vt:variant>
      <vt:variant>
        <vt:i4>2293809</vt:i4>
      </vt:variant>
      <vt:variant>
        <vt:i4>123</vt:i4>
      </vt:variant>
      <vt:variant>
        <vt:i4>0</vt:i4>
      </vt:variant>
      <vt:variant>
        <vt:i4>5</vt:i4>
      </vt:variant>
      <vt:variant>
        <vt:lpwstr>http://www.e-tar.lt/portal/lt/legalAct/TAR.C8C4EF7FF7AE/rTLfZhDSux</vt:lpwstr>
      </vt:variant>
      <vt:variant>
        <vt:lpwstr/>
      </vt:variant>
      <vt:variant>
        <vt:i4>2752562</vt:i4>
      </vt:variant>
      <vt:variant>
        <vt:i4>120</vt:i4>
      </vt:variant>
      <vt:variant>
        <vt:i4>0</vt:i4>
      </vt:variant>
      <vt:variant>
        <vt:i4>5</vt:i4>
      </vt:variant>
      <vt:variant>
        <vt:lpwstr>http://www.e-tar.lt/portal/lt/legalAct/TAR.E5D5DC3C496B/QggipAbUWC</vt:lpwstr>
      </vt:variant>
      <vt:variant>
        <vt:lpwstr/>
      </vt:variant>
      <vt:variant>
        <vt:i4>8060960</vt:i4>
      </vt:variant>
      <vt:variant>
        <vt:i4>117</vt:i4>
      </vt:variant>
      <vt:variant>
        <vt:i4>0</vt:i4>
      </vt:variant>
      <vt:variant>
        <vt:i4>5</vt:i4>
      </vt:variant>
      <vt:variant>
        <vt:lpwstr>http://www.e-tar.lt/portal/lt/legalAct/TAR.EB554E4C6BFA/KnETqyqgfX</vt:lpwstr>
      </vt:variant>
      <vt:variant>
        <vt:lpwstr/>
      </vt:variant>
      <vt:variant>
        <vt:i4>2818106</vt:i4>
      </vt:variant>
      <vt:variant>
        <vt:i4>114</vt:i4>
      </vt:variant>
      <vt:variant>
        <vt:i4>0</vt:i4>
      </vt:variant>
      <vt:variant>
        <vt:i4>5</vt:i4>
      </vt:variant>
      <vt:variant>
        <vt:lpwstr>http://www.e-tar.lt/portal/lt/legalAct/1aa5acc055ce11e9975f9c35aedfe438</vt:lpwstr>
      </vt:variant>
      <vt:variant>
        <vt:lpwstr/>
      </vt:variant>
      <vt:variant>
        <vt:i4>2097279</vt:i4>
      </vt:variant>
      <vt:variant>
        <vt:i4>111</vt:i4>
      </vt:variant>
      <vt:variant>
        <vt:i4>0</vt:i4>
      </vt:variant>
      <vt:variant>
        <vt:i4>5</vt:i4>
      </vt:variant>
      <vt:variant>
        <vt:lpwstr>http://www.e-tar.lt/portal/lt/legalAct/TAR.E37C803CFF79</vt:lpwstr>
      </vt:variant>
      <vt:variant>
        <vt:lpwstr/>
      </vt:variant>
      <vt:variant>
        <vt:i4>6553712</vt:i4>
      </vt:variant>
      <vt:variant>
        <vt:i4>108</vt:i4>
      </vt:variant>
      <vt:variant>
        <vt:i4>0</vt:i4>
      </vt:variant>
      <vt:variant>
        <vt:i4>5</vt:i4>
      </vt:variant>
      <vt:variant>
        <vt:lpwstr>http://www.e-tar.lt/portal/lt/legalAct/TAR.16C15369E365/fWJjrZSVLp</vt:lpwstr>
      </vt:variant>
      <vt:variant>
        <vt:lpwstr/>
      </vt:variant>
      <vt:variant>
        <vt:i4>2359340</vt:i4>
      </vt:variant>
      <vt:variant>
        <vt:i4>105</vt:i4>
      </vt:variant>
      <vt:variant>
        <vt:i4>0</vt:i4>
      </vt:variant>
      <vt:variant>
        <vt:i4>5</vt:i4>
      </vt:variant>
      <vt:variant>
        <vt:lpwstr>http://www.e-tar.lt/portal/lt/legalAct/TAR.907EFC38C840</vt:lpwstr>
      </vt:variant>
      <vt:variant>
        <vt:lpwstr/>
      </vt:variant>
      <vt:variant>
        <vt:i4>7602290</vt:i4>
      </vt:variant>
      <vt:variant>
        <vt:i4>102</vt:i4>
      </vt:variant>
      <vt:variant>
        <vt:i4>0</vt:i4>
      </vt:variant>
      <vt:variant>
        <vt:i4>5</vt:i4>
      </vt:variant>
      <vt:variant>
        <vt:lpwstr>http://www.e-tar.lt/portal/lt/legalAct/TAR.724DD894F26B/exTuVrKgne</vt:lpwstr>
      </vt:variant>
      <vt:variant>
        <vt:lpwstr/>
      </vt:variant>
      <vt:variant>
        <vt:i4>2818104</vt:i4>
      </vt:variant>
      <vt:variant>
        <vt:i4>99</vt:i4>
      </vt:variant>
      <vt:variant>
        <vt:i4>0</vt:i4>
      </vt:variant>
      <vt:variant>
        <vt:i4>5</vt:i4>
      </vt:variant>
      <vt:variant>
        <vt:lpwstr>http://www.e-tar.lt/portal/lt/legalAct/TAR.C2B38E4BAC50/vzqxJgwdmT</vt:lpwstr>
      </vt:variant>
      <vt:variant>
        <vt:lpwstr/>
      </vt:variant>
      <vt:variant>
        <vt:i4>2883697</vt:i4>
      </vt:variant>
      <vt:variant>
        <vt:i4>96</vt:i4>
      </vt:variant>
      <vt:variant>
        <vt:i4>0</vt:i4>
      </vt:variant>
      <vt:variant>
        <vt:i4>5</vt:i4>
      </vt:variant>
      <vt:variant>
        <vt:lpwstr>http://www.e-tar.lt/portal/lt/legalAct/TAR.8EF1358E6A4D/mlGDAoVIWr</vt:lpwstr>
      </vt:variant>
      <vt:variant>
        <vt:lpwstr/>
      </vt:variant>
      <vt:variant>
        <vt:i4>3014697</vt:i4>
      </vt:variant>
      <vt:variant>
        <vt:i4>93</vt:i4>
      </vt:variant>
      <vt:variant>
        <vt:i4>0</vt:i4>
      </vt:variant>
      <vt:variant>
        <vt:i4>5</vt:i4>
      </vt:variant>
      <vt:variant>
        <vt:lpwstr>http://www.e-tar.lt/portal/lt/legalAct/TAR.4DD51450EF74</vt:lpwstr>
      </vt:variant>
      <vt:variant>
        <vt:lpwstr/>
      </vt:variant>
      <vt:variant>
        <vt:i4>3080310</vt:i4>
      </vt:variant>
      <vt:variant>
        <vt:i4>90</vt:i4>
      </vt:variant>
      <vt:variant>
        <vt:i4>0</vt:i4>
      </vt:variant>
      <vt:variant>
        <vt:i4>5</vt:i4>
      </vt:variant>
      <vt:variant>
        <vt:lpwstr>http://www.e-tar.lt/portal/lt/legalAct/TAR.C11DD7347AC0/SkPtoTTUSg</vt:lpwstr>
      </vt:variant>
      <vt:variant>
        <vt:lpwstr/>
      </vt:variant>
      <vt:variant>
        <vt:i4>2228271</vt:i4>
      </vt:variant>
      <vt:variant>
        <vt:i4>87</vt:i4>
      </vt:variant>
      <vt:variant>
        <vt:i4>0</vt:i4>
      </vt:variant>
      <vt:variant>
        <vt:i4>5</vt:i4>
      </vt:variant>
      <vt:variant>
        <vt:lpwstr>http://www.e-tar.lt/portal/lt/legalAct/TAR.328164741613</vt:lpwstr>
      </vt:variant>
      <vt:variant>
        <vt:lpwstr/>
      </vt:variant>
      <vt:variant>
        <vt:i4>2818086</vt:i4>
      </vt:variant>
      <vt:variant>
        <vt:i4>84</vt:i4>
      </vt:variant>
      <vt:variant>
        <vt:i4>0</vt:i4>
      </vt:variant>
      <vt:variant>
        <vt:i4>5</vt:i4>
      </vt:variant>
      <vt:variant>
        <vt:lpwstr>http://www.e-tar.lt/portal/lt/legalAct/TAR.D3D8753A4C3D</vt:lpwstr>
      </vt:variant>
      <vt:variant>
        <vt:lpwstr/>
      </vt:variant>
      <vt:variant>
        <vt:i4>3407904</vt:i4>
      </vt:variant>
      <vt:variant>
        <vt:i4>81</vt:i4>
      </vt:variant>
      <vt:variant>
        <vt:i4>0</vt:i4>
      </vt:variant>
      <vt:variant>
        <vt:i4>5</vt:i4>
      </vt:variant>
      <vt:variant>
        <vt:lpwstr>http://www.e-tar.lt/portal/lt/legalAct/TAR.B7AFE0723734/NdvLDQQoGT</vt:lpwstr>
      </vt:variant>
      <vt:variant>
        <vt:lpwstr/>
      </vt:variant>
      <vt:variant>
        <vt:i4>6488161</vt:i4>
      </vt:variant>
      <vt:variant>
        <vt:i4>78</vt:i4>
      </vt:variant>
      <vt:variant>
        <vt:i4>0</vt:i4>
      </vt:variant>
      <vt:variant>
        <vt:i4>5</vt:i4>
      </vt:variant>
      <vt:variant>
        <vt:lpwstr>http://www.e-tar.lt/portal/lt/legalAct/TAR.20B8999D0CC7/lbVUoEjZEo</vt:lpwstr>
      </vt:variant>
      <vt:variant>
        <vt:lpwstr/>
      </vt:variant>
      <vt:variant>
        <vt:i4>3211374</vt:i4>
      </vt:variant>
      <vt:variant>
        <vt:i4>75</vt:i4>
      </vt:variant>
      <vt:variant>
        <vt:i4>0</vt:i4>
      </vt:variant>
      <vt:variant>
        <vt:i4>5</vt:i4>
      </vt:variant>
      <vt:variant>
        <vt:lpwstr>http://www.e-tar.lt/portal/lt/legalAct/TAR.C06E5913EFF8/FJJCSeLGFo</vt:lpwstr>
      </vt:variant>
      <vt:variant>
        <vt:lpwstr/>
      </vt:variant>
      <vt:variant>
        <vt:i4>2818171</vt:i4>
      </vt:variant>
      <vt:variant>
        <vt:i4>72</vt:i4>
      </vt:variant>
      <vt:variant>
        <vt:i4>0</vt:i4>
      </vt:variant>
      <vt:variant>
        <vt:i4>5</vt:i4>
      </vt:variant>
      <vt:variant>
        <vt:lpwstr>http://www.e-tar.lt/portal/lt/legalAct/TAR.361470957F85</vt:lpwstr>
      </vt:variant>
      <vt:variant>
        <vt:lpwstr/>
      </vt:variant>
      <vt:variant>
        <vt:i4>2949166</vt:i4>
      </vt:variant>
      <vt:variant>
        <vt:i4>69</vt:i4>
      </vt:variant>
      <vt:variant>
        <vt:i4>0</vt:i4>
      </vt:variant>
      <vt:variant>
        <vt:i4>5</vt:i4>
      </vt:variant>
      <vt:variant>
        <vt:lpwstr>http://www.e-tar.lt/portal/lt/legalAct/TAR.36D6A2171133</vt:lpwstr>
      </vt:variant>
      <vt:variant>
        <vt:lpwstr/>
      </vt:variant>
      <vt:variant>
        <vt:i4>4128822</vt:i4>
      </vt:variant>
      <vt:variant>
        <vt:i4>66</vt:i4>
      </vt:variant>
      <vt:variant>
        <vt:i4>0</vt:i4>
      </vt:variant>
      <vt:variant>
        <vt:i4>5</vt:i4>
      </vt:variant>
      <vt:variant>
        <vt:lpwstr>http://www.e-tar.lt/portal/lt/legalAct/2c182f10b6bf11e6aae49c0b9525cbbb/YqyHtIhsQN</vt:lpwstr>
      </vt:variant>
      <vt:variant>
        <vt:lpwstr/>
      </vt:variant>
      <vt:variant>
        <vt:i4>2621485</vt:i4>
      </vt:variant>
      <vt:variant>
        <vt:i4>63</vt:i4>
      </vt:variant>
      <vt:variant>
        <vt:i4>0</vt:i4>
      </vt:variant>
      <vt:variant>
        <vt:i4>5</vt:i4>
      </vt:variant>
      <vt:variant>
        <vt:lpwstr>http://www.e-tar.lt/portal/lt/legalAct/TAR.7D230DA0E41F</vt:lpwstr>
      </vt:variant>
      <vt:variant>
        <vt:lpwstr/>
      </vt:variant>
      <vt:variant>
        <vt:i4>2556028</vt:i4>
      </vt:variant>
      <vt:variant>
        <vt:i4>60</vt:i4>
      </vt:variant>
      <vt:variant>
        <vt:i4>0</vt:i4>
      </vt:variant>
      <vt:variant>
        <vt:i4>5</vt:i4>
      </vt:variant>
      <vt:variant>
        <vt:lpwstr>http://www.e-tar.lt/portal/lt/legalAct/TAR.C8F81F7F8F40</vt:lpwstr>
      </vt:variant>
      <vt:variant>
        <vt:lpwstr/>
      </vt:variant>
      <vt:variant>
        <vt:i4>7471144</vt:i4>
      </vt:variant>
      <vt:variant>
        <vt:i4>57</vt:i4>
      </vt:variant>
      <vt:variant>
        <vt:i4>0</vt:i4>
      </vt:variant>
      <vt:variant>
        <vt:i4>5</vt:i4>
      </vt:variant>
      <vt:variant>
        <vt:lpwstr>http://www.e-tar.lt/portal/lt/legalAct/TAR.6D95BE25633B</vt:lpwstr>
      </vt:variant>
      <vt:variant>
        <vt:lpwstr/>
      </vt:variant>
      <vt:variant>
        <vt:i4>2490418</vt:i4>
      </vt:variant>
      <vt:variant>
        <vt:i4>54</vt:i4>
      </vt:variant>
      <vt:variant>
        <vt:i4>0</vt:i4>
      </vt:variant>
      <vt:variant>
        <vt:i4>5</vt:i4>
      </vt:variant>
      <vt:variant>
        <vt:lpwstr>http://www.e-tar.lt/portal/lt/legalAct/TAR.19AD91BDE89C/fyGLhcgtUt</vt:lpwstr>
      </vt:variant>
      <vt:variant>
        <vt:lpwstr/>
      </vt:variant>
      <vt:variant>
        <vt:i4>6488125</vt:i4>
      </vt:variant>
      <vt:variant>
        <vt:i4>51</vt:i4>
      </vt:variant>
      <vt:variant>
        <vt:i4>0</vt:i4>
      </vt:variant>
      <vt:variant>
        <vt:i4>5</vt:i4>
      </vt:variant>
      <vt:variant>
        <vt:lpwstr>http://www.e-tar.lt/portal/lt/legalAct/TAR.6CA64A9DFF4C/KAVXmUaMCM</vt:lpwstr>
      </vt:variant>
      <vt:variant>
        <vt:lpwstr/>
      </vt:variant>
      <vt:variant>
        <vt:i4>2162814</vt:i4>
      </vt:variant>
      <vt:variant>
        <vt:i4>48</vt:i4>
      </vt:variant>
      <vt:variant>
        <vt:i4>0</vt:i4>
      </vt:variant>
      <vt:variant>
        <vt:i4>5</vt:i4>
      </vt:variant>
      <vt:variant>
        <vt:lpwstr>http://www.e-tar.lt/portal/lt/legalAct/TAR.2C5B83FAC73D</vt:lpwstr>
      </vt:variant>
      <vt:variant>
        <vt:lpwstr/>
      </vt:variant>
      <vt:variant>
        <vt:i4>2097276</vt:i4>
      </vt:variant>
      <vt:variant>
        <vt:i4>45</vt:i4>
      </vt:variant>
      <vt:variant>
        <vt:i4>0</vt:i4>
      </vt:variant>
      <vt:variant>
        <vt:i4>5</vt:i4>
      </vt:variant>
      <vt:variant>
        <vt:lpwstr>http://www.e-tar.lt/portal/lt/legalAct/TAR.FCD9602FAB5D/fiJjCKQyrd</vt:lpwstr>
      </vt:variant>
      <vt:variant>
        <vt:lpwstr/>
      </vt:variant>
      <vt:variant>
        <vt:i4>8192104</vt:i4>
      </vt:variant>
      <vt:variant>
        <vt:i4>42</vt:i4>
      </vt:variant>
      <vt:variant>
        <vt:i4>0</vt:i4>
      </vt:variant>
      <vt:variant>
        <vt:i4>5</vt:i4>
      </vt:variant>
      <vt:variant>
        <vt:lpwstr>http://www.e-tar.lt/portal/lt/legalAct/f5109e80ce8811e69e09f35d37acd719/KUuvgOygfS</vt:lpwstr>
      </vt:variant>
      <vt:variant>
        <vt:lpwstr/>
      </vt:variant>
      <vt:variant>
        <vt:i4>2949225</vt:i4>
      </vt:variant>
      <vt:variant>
        <vt:i4>39</vt:i4>
      </vt:variant>
      <vt:variant>
        <vt:i4>0</vt:i4>
      </vt:variant>
      <vt:variant>
        <vt:i4>5</vt:i4>
      </vt:variant>
      <vt:variant>
        <vt:lpwstr>http://www.e-tar.lt/portal/lt/legalAct/3ecef840bae411e688d0ed775a2e782a/TwbJroupQS</vt:lpwstr>
      </vt:variant>
      <vt:variant>
        <vt:lpwstr/>
      </vt:variant>
      <vt:variant>
        <vt:i4>7405675</vt:i4>
      </vt:variant>
      <vt:variant>
        <vt:i4>36</vt:i4>
      </vt:variant>
      <vt:variant>
        <vt:i4>0</vt:i4>
      </vt:variant>
      <vt:variant>
        <vt:i4>5</vt:i4>
      </vt:variant>
      <vt:variant>
        <vt:lpwstr>http://www.e-tar.lt/portal/lt/legalAct/585f9850c05211e688d0ed775a2e782a/fgcYMmjGIf</vt:lpwstr>
      </vt:variant>
      <vt:variant>
        <vt:lpwstr/>
      </vt:variant>
      <vt:variant>
        <vt:i4>3539047</vt:i4>
      </vt:variant>
      <vt:variant>
        <vt:i4>33</vt:i4>
      </vt:variant>
      <vt:variant>
        <vt:i4>0</vt:i4>
      </vt:variant>
      <vt:variant>
        <vt:i4>5</vt:i4>
      </vt:variant>
      <vt:variant>
        <vt:lpwstr>http://www.e-tar.lt/portal/lt/legalAct/ad75ac40a7dd11e69ad4c8713b612d0f/gdKiiSAEmP</vt:lpwstr>
      </vt:variant>
      <vt:variant>
        <vt:lpwstr/>
      </vt:variant>
      <vt:variant>
        <vt:i4>7929971</vt:i4>
      </vt:variant>
      <vt:variant>
        <vt:i4>30</vt:i4>
      </vt:variant>
      <vt:variant>
        <vt:i4>0</vt:i4>
      </vt:variant>
      <vt:variant>
        <vt:i4>5</vt:i4>
      </vt:variant>
      <vt:variant>
        <vt:lpwstr>http://www.e-tar.lt/portal/lt/legalAct/TAR.1EDDE8D55E07</vt:lpwstr>
      </vt:variant>
      <vt:variant>
        <vt:lpwstr/>
      </vt:variant>
      <vt:variant>
        <vt:i4>2883628</vt:i4>
      </vt:variant>
      <vt:variant>
        <vt:i4>27</vt:i4>
      </vt:variant>
      <vt:variant>
        <vt:i4>0</vt:i4>
      </vt:variant>
      <vt:variant>
        <vt:i4>5</vt:i4>
      </vt:variant>
      <vt:variant>
        <vt:lpwstr>http://www.e-tar.lt/portal/lt/legalAct/TAR.77B02EDEB1E6</vt:lpwstr>
      </vt:variant>
      <vt:variant>
        <vt:lpwstr/>
      </vt:variant>
      <vt:variant>
        <vt:i4>2752632</vt:i4>
      </vt:variant>
      <vt:variant>
        <vt:i4>24</vt:i4>
      </vt:variant>
      <vt:variant>
        <vt:i4>0</vt:i4>
      </vt:variant>
      <vt:variant>
        <vt:i4>5</vt:i4>
      </vt:variant>
      <vt:variant>
        <vt:lpwstr>http://www.e-tar.lt/portal/lt/legalAct/a78c2780a80211e69ad4c8713b612d0f/boHtMTorVN</vt:lpwstr>
      </vt:variant>
      <vt:variant>
        <vt:lpwstr/>
      </vt:variant>
      <vt:variant>
        <vt:i4>2490426</vt:i4>
      </vt:variant>
      <vt:variant>
        <vt:i4>21</vt:i4>
      </vt:variant>
      <vt:variant>
        <vt:i4>0</vt:i4>
      </vt:variant>
      <vt:variant>
        <vt:i4>5</vt:i4>
      </vt:variant>
      <vt:variant>
        <vt:lpwstr>http://www.e-tar.lt/portal/lt/legalAct/TAR.851ACB305E06/taaSfsLeJy</vt:lpwstr>
      </vt:variant>
      <vt:variant>
        <vt:lpwstr/>
      </vt:variant>
      <vt:variant>
        <vt:i4>2687035</vt:i4>
      </vt:variant>
      <vt:variant>
        <vt:i4>18</vt:i4>
      </vt:variant>
      <vt:variant>
        <vt:i4>0</vt:i4>
      </vt:variant>
      <vt:variant>
        <vt:i4>5</vt:i4>
      </vt:variant>
      <vt:variant>
        <vt:lpwstr>http://www.e-tar.lt/portal/lt/legalAct/0b841ee0c05511e688d0ed775a2e782a/HwlbawMHaP</vt:lpwstr>
      </vt:variant>
      <vt:variant>
        <vt:lpwstr/>
      </vt:variant>
      <vt:variant>
        <vt:i4>2949153</vt:i4>
      </vt:variant>
      <vt:variant>
        <vt:i4>15</vt:i4>
      </vt:variant>
      <vt:variant>
        <vt:i4>0</vt:i4>
      </vt:variant>
      <vt:variant>
        <vt:i4>5</vt:i4>
      </vt:variant>
      <vt:variant>
        <vt:lpwstr>http://www.e-tar.lt/portal/lt/legalAct/TAR.B49EEDC9171B/dZsZdTYpHS</vt:lpwstr>
      </vt:variant>
      <vt:variant>
        <vt:lpwstr/>
      </vt:variant>
      <vt:variant>
        <vt:i4>2687086</vt:i4>
      </vt:variant>
      <vt:variant>
        <vt:i4>12</vt:i4>
      </vt:variant>
      <vt:variant>
        <vt:i4>0</vt:i4>
      </vt:variant>
      <vt:variant>
        <vt:i4>5</vt:i4>
      </vt:variant>
      <vt:variant>
        <vt:lpwstr>http://www.e-tar.lt/portal/lt/legalAct/ff8727d09fdb11e58fd1fc0b9bba68a7</vt:lpwstr>
      </vt:variant>
      <vt:variant>
        <vt:lpwstr/>
      </vt:variant>
      <vt:variant>
        <vt:i4>2687086</vt:i4>
      </vt:variant>
      <vt:variant>
        <vt:i4>9</vt:i4>
      </vt:variant>
      <vt:variant>
        <vt:i4>0</vt:i4>
      </vt:variant>
      <vt:variant>
        <vt:i4>5</vt:i4>
      </vt:variant>
      <vt:variant>
        <vt:lpwstr>http://www.e-tar.lt/portal/lt/legalAct/ff8727d09fdb11e58fd1fc0b9bba68a7</vt:lpwstr>
      </vt:variant>
      <vt:variant>
        <vt:lpwstr/>
      </vt:variant>
      <vt:variant>
        <vt:i4>3211376</vt:i4>
      </vt:variant>
      <vt:variant>
        <vt:i4>6</vt:i4>
      </vt:variant>
      <vt:variant>
        <vt:i4>0</vt:i4>
      </vt:variant>
      <vt:variant>
        <vt:i4>5</vt:i4>
      </vt:variant>
      <vt:variant>
        <vt:lpwstr>http://www.e-tar.lt/portal/lt/legalAct/c14e6210afe511e6b844f0f29024f5ac/caRbGSOQbK</vt:lpwstr>
      </vt:variant>
      <vt:variant>
        <vt:lpwstr/>
      </vt:variant>
      <vt:variant>
        <vt:i4>7274559</vt:i4>
      </vt:variant>
      <vt:variant>
        <vt:i4>3</vt:i4>
      </vt:variant>
      <vt:variant>
        <vt:i4>0</vt:i4>
      </vt:variant>
      <vt:variant>
        <vt:i4>5</vt:i4>
      </vt:variant>
      <vt:variant>
        <vt:lpwstr>http://www.e-tar.lt/portal/lt/legalAct/TAR.9A2DA94909FF/OGWGlVFgMQ</vt:lpwstr>
      </vt:variant>
      <vt:variant>
        <vt:lpwstr/>
      </vt:variant>
      <vt:variant>
        <vt:i4>7471145</vt:i4>
      </vt:variant>
      <vt:variant>
        <vt:i4>0</vt:i4>
      </vt:variant>
      <vt:variant>
        <vt:i4>0</vt:i4>
      </vt:variant>
      <vt:variant>
        <vt:i4>5</vt:i4>
      </vt:variant>
      <vt:variant>
        <vt:lpwstr>http://www.e-tar.lt/portal/lt/legalAct/TAR.5DF1BC82C702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Pažūsienė</dc:creator>
  <cp:keywords/>
  <cp:lastModifiedBy>Rasa Kižienė</cp:lastModifiedBy>
  <cp:revision>152</cp:revision>
  <cp:lastPrinted>2016-07-22T14:55:00Z</cp:lastPrinted>
  <dcterms:created xsi:type="dcterms:W3CDTF">2021-11-16T08:39:00Z</dcterms:created>
  <dcterms:modified xsi:type="dcterms:W3CDTF">2026-06-30T10:31:00Z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Company">
    <vt:lpwstr>Hewlett-Packard</vt:lpwstr>
  </property>
  <property fmtid="{D5CDD505-2E9C-101B-9397-08002B2CF9AE}" pid="4" name="ContentTypeId">
    <vt:lpwstr>0x0101001168200CF4FB724497E04AE0050FB6EF</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TemplateID">
    <vt:lpwstr>TC027869999991</vt:lpwstr>
  </property>
  <property fmtid="{D5CDD505-2E9C-101B-9397-08002B2CF9AE}" pid="11" name="MediaServiceImageTags">
    <vt:lpwstr/>
  </property>
</Properties>
</file>